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Політологія та </w:t>
      </w:r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загальноправові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2A7BF2" w:rsidP="000C7429">
      <w:pPr>
        <w:rPr>
          <w:lang w:val="uk-UA"/>
        </w:rPr>
      </w:pPr>
      <w:r w:rsidRPr="002A7BF2"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 w:rsidRPr="004501CF"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1CF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335DD4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579FA" w:rsidRDefault="003579FA" w:rsidP="000C7429">
      <w:pPr>
        <w:spacing w:line="240" w:lineRule="auto"/>
        <w:jc w:val="center"/>
        <w:rPr>
          <w:rFonts w:ascii="Times New Roman" w:eastAsia="Oswald" w:hAnsi="Times New Roman" w:cs="Times New Roman"/>
          <w:b/>
          <w:sz w:val="28"/>
          <w:szCs w:val="28"/>
          <w:lang w:val="uk-UA"/>
        </w:rPr>
      </w:pPr>
      <w:r w:rsidRPr="003579FA">
        <w:rPr>
          <w:rFonts w:ascii="Times New Roman" w:eastAsia="Oswald" w:hAnsi="Times New Roman" w:cs="Times New Roman"/>
          <w:b/>
          <w:sz w:val="28"/>
          <w:szCs w:val="28"/>
          <w:lang w:val="uk-UA"/>
        </w:rPr>
        <w:t>ТЕОРІЇ ЕЛІТИЗМУ ТА ЛІДЕРСТВА</w:t>
      </w:r>
    </w:p>
    <w:p w:rsidR="000C7429" w:rsidRPr="000C7429" w:rsidRDefault="000C7429" w:rsidP="000C7429">
      <w:pPr>
        <w:spacing w:line="240" w:lineRule="auto"/>
        <w:jc w:val="center"/>
        <w:rPr>
          <w:lang w:val="uk-UA"/>
        </w:rPr>
      </w:pPr>
      <w:r w:rsidRPr="000C7429">
        <w:rPr>
          <w:rFonts w:ascii="Times New Roman" w:hAnsi="Times New Roman" w:cs="Times New Roman"/>
          <w:sz w:val="28"/>
          <w:szCs w:val="28"/>
          <w:lang w:val="uk-UA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0 годин) </w:t>
      </w:r>
    </w:p>
    <w:p w:rsidR="00B54998" w:rsidRPr="004501CF" w:rsidRDefault="002A7BF2" w:rsidP="00D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2F1C9A" w:rsidRPr="002F1C9A" w:rsidRDefault="002F1C9A" w:rsidP="002F1C9A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Освітня програма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Політологія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Рівень вищої освіти – </w:t>
      </w:r>
      <w:r w:rsid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ерший (бакалаврський) </w:t>
      </w:r>
    </w:p>
    <w:p w:rsidR="002F1C9A" w:rsidRPr="002F1C9A" w:rsidRDefault="002F1C9A" w:rsidP="002F1C9A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Спеціальність – 052 «Політологія»</w:t>
      </w:r>
    </w:p>
    <w:p w:rsidR="00D44CD6" w:rsidRPr="004501CF" w:rsidRDefault="002A7BF2" w:rsidP="005F2E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3"/>
      </w:tblGrid>
      <w:tr w:rsidR="00B35D9C" w:rsidRPr="000833ED" w:rsidTr="00722424">
        <w:trPr>
          <w:trHeight w:val="2822"/>
        </w:trPr>
        <w:tc>
          <w:tcPr>
            <w:tcW w:w="3261" w:type="dxa"/>
          </w:tcPr>
          <w:p w:rsidR="00B35D9C" w:rsidRDefault="007224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val="ru-RU" w:eastAsia="ru-RU"/>
              </w:rPr>
              <w:drawing>
                <wp:inline distT="0" distB="0" distL="0" distR="0">
                  <wp:extent cx="1911350" cy="220892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66" cy="224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кандидат філософських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номер телефону</w:t>
            </w:r>
            <w:r w:rsid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2F1C9A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B33F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2A7BF2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hAnsi="Times New Roman" w:cs="Times New Roman"/>
          <w:sz w:val="28"/>
          <w:szCs w:val="28"/>
          <w:lang w:val="uk-UA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ОПИС КУРСУ</w:t>
      </w:r>
    </w:p>
    <w:p w:rsidR="0016120D" w:rsidRPr="0016120D" w:rsidRDefault="0016120D" w:rsidP="00335DD4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Вивчення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навчальної дисципліни </w:t>
      </w:r>
      <w:bookmarkStart w:id="0" w:name="_Hlk174224912"/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bookmarkStart w:id="1" w:name="_Hlk194528624"/>
      <w:r w:rsidR="003579FA" w:rsidRPr="003579F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Теорії елітизму та лідерства</w:t>
      </w:r>
      <w:bookmarkEnd w:id="1"/>
      <w:r w:rsidR="003579FA" w:rsidRPr="003579F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</w:t>
      </w:r>
      <w:bookmarkEnd w:id="0"/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розкри</w:t>
      </w:r>
      <w:r w:rsid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ває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проблематик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</w:t>
      </w:r>
      <w:r w:rsidR="003579F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знайомить з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науков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</w:t>
      </w:r>
      <w:r w:rsidR="003579F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інструментарі</w:t>
      </w:r>
      <w:r w:rsidR="003579F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єм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політичної елітології, 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основни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методик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ами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її вивчення, що передбачає: 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засвоєння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сутності політичного лідерства, його історичного та сучасного концептуального осмислення; представлення методик якісного виміру лідерства; розкриття сутності політичної еліти; вивчення концептуальної бази дослідження еліт; аналіз сучасного прояву політичного лідерства в Україні та сучасної політичної еліти в системі державного управління України; характеристик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регіональн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еліт 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України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B02B8B" w:rsidRDefault="005C474C" w:rsidP="001612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сновними завданнями вивчення дисципліни </w:t>
      </w:r>
      <w:bookmarkStart w:id="2" w:name="_Hlk184110907"/>
      <w:r w:rsidR="00D77391" w:rsidRP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Pr="005C47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Теорії елітизму та лідерства</w:t>
      </w:r>
      <w:r w:rsidR="00D77391" w:rsidRP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</w:t>
      </w:r>
      <w:bookmarkEnd w:id="2"/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стають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ознайомлення </w:t>
      </w:r>
      <w:r w:rsidR="00DE6A7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 найважливішими елементами політичної системи суспільства, сприяння становленню сучасного висококваліфікованого фахівця-політолога; формування та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розвиток  знань </w:t>
      </w:r>
      <w:r w:rsidR="00ED1F4B"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="0016120D"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 політичну сферу суспільства, формування уміння аналізувати політичні події та конфлікти; умінь застосовувати отримані знання при оцінці конкретної ситуації в житті країни, а також формування ціннісних орієнтирів </w:t>
      </w:r>
      <w:r w:rsidR="00ED1F4B"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="0016120D"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відповідно до ідеалів гуманізму, демократії, соціальної справедливості, поваги до особистості; виховувати активну громадянську позицію; формувати в майбутніх політологів громадянську свідомість та політичну культуру, професійні та особисті якості.</w:t>
      </w:r>
      <w:r w:rsidR="00437419" w:rsidRPr="00437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2064" w:rsidRDefault="00C05FC6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Особливіст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вивчення цього курсу є те, що він 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відіграє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особливу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роль у формуванні світогляду особистості, формуванні її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політичної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культури та несе в собі значний морально-виховний потенціал.</w:t>
      </w:r>
      <w:r w:rsidR="004B20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A80828" w:rsidRPr="004501CF" w:rsidRDefault="00A80828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РЕЗУЛЬТАТИ НАВЧАННЯ</w:t>
      </w:r>
    </w:p>
    <w:p w:rsidR="00E646FC" w:rsidRDefault="00CA1EE1" w:rsidP="00D7739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CA1EE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Метою викладання </w:t>
      </w:r>
      <w:r w:rsidR="002F1C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навчальної </w:t>
      </w:r>
      <w:r w:rsidRPr="00CA1EE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дисципліни </w:t>
      </w:r>
      <w:bookmarkStart w:id="3" w:name="_Hlk184111531"/>
      <w:r w:rsidR="002F1C9A" w:rsidRPr="002F1C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5C474C" w:rsidRPr="005C47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Теорії елітизму та лідерства</w:t>
      </w:r>
      <w:r w:rsidR="002F1C9A" w:rsidRPr="002F1C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  <w:bookmarkEnd w:id="3"/>
      <w:r w:rsidR="002F1C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4726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є </w:t>
      </w:r>
      <w:r w:rsidR="0014726F" w:rsidRPr="0014726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формування </w:t>
      </w:r>
      <w:r w:rsidR="00D77391" w:rsidRPr="00D7739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</w:t>
      </w:r>
      <w:bookmarkStart w:id="4" w:name="_Hlk184386458"/>
      <w:r w:rsidR="00ED1F4B" w:rsidRPr="00ED1F4B"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вищої освіти</w:t>
      </w:r>
      <w:r w:rsidR="00D77391" w:rsidRPr="00ED1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4"/>
      <w:r w:rsidR="00D77391" w:rsidRPr="00D7739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уявлення про історичний розвиток, сучасні характеристики і тенденції трансформації політичного лідерства та </w:t>
      </w:r>
      <w:r w:rsidR="00F21C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надання</w:t>
      </w:r>
      <w:r w:rsidR="008427C4" w:rsidRPr="008427C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студентам необхідн</w:t>
      </w:r>
      <w:r w:rsidR="00F21C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их</w:t>
      </w:r>
      <w:r w:rsidR="008427C4" w:rsidRPr="008427C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знан</w:t>
      </w:r>
      <w:r w:rsidR="00F21C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</w:t>
      </w:r>
      <w:r w:rsidR="008427C4" w:rsidRPr="008427C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стосовно сутності, типології та особливостей реалізації функцій політичної еліти та лідерства в умовах сучасної політичної дійсності, навчити використовувати теоретичні знання на практиці управлінської та політичної діяльності</w:t>
      </w:r>
      <w:r w:rsidR="0014726F" w:rsidRPr="0014726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EA33D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B42DE" w:rsidRDefault="001B42DE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</w:p>
    <w:p w:rsidR="00E646FC" w:rsidRPr="00E646FC" w:rsidRDefault="001B42DE" w:rsidP="001B42DE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КОМПЕТЕНТНОСТІ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ФОРМУВАННЯ ЯКИХ ЗАБЕЗПЕЧУЄ ВИВЧЕННЯ НАВЧАЛЬНОЇ ДИСЦИПЛІНИ</w:t>
      </w:r>
    </w:p>
    <w:p w:rsidR="00E646FC" w:rsidRPr="00EA33D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B42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 результаті вивчення навчальної дисципліни «</w:t>
      </w:r>
      <w:r w:rsidR="005C474C" w:rsidRPr="005C474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Теорії елітизму та лідерства</w:t>
      </w:r>
      <w:r w:rsidRPr="001B42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 будуть сформовані:</w:t>
      </w:r>
    </w:p>
    <w:p w:rsidR="001B42DE" w:rsidRP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Загальні компетентності:</w:t>
      </w:r>
    </w:p>
    <w:p w:rsidR="00DA09A2" w:rsidRPr="00E646FC" w:rsidRDefault="00DA09A2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3B15CC" w:rsidRDefault="003B15C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ЗК01. Знання предметної області та розуміння професійної діяльності. </w:t>
      </w:r>
    </w:p>
    <w:p w:rsidR="003B15CC" w:rsidRDefault="003B15C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ЗК05. Здатність використовувати інформаційні та комунікаційні технології. </w:t>
      </w:r>
    </w:p>
    <w:p w:rsidR="00E646FC" w:rsidRPr="00E646FC" w:rsidRDefault="003B15C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E646FC" w:rsidRPr="00E646F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    </w:t>
      </w:r>
    </w:p>
    <w:p w:rsidR="00720367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Спеціальні (фахові, предметні) компетентності: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</w:t>
      </w:r>
    </w:p>
    <w:p w:rsidR="00A80828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СК01. Здатність використовувати категорійно-понятійний та аналітично-дослідницький апарат сучасної політичної науки. </w:t>
      </w:r>
    </w:p>
    <w:p w:rsid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924A49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СК06. Здатність аналізувати публічну політику на місцевому, національному, європейському та глобальному рівні.</w:t>
      </w:r>
    </w:p>
    <w:p w:rsidR="00720367" w:rsidRP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20367" w:rsidRDefault="00720367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  <w:t>Очікуванні програмні результати навчання:</w:t>
      </w:r>
    </w:p>
    <w:p w:rsidR="00DC2662" w:rsidRDefault="00DC2662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РН01. Розуміти предметну область, етичні та правові засади професійної діяльності.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РН05. Вміти використовувати інформаційні та комунікаційні технології у професійній діяльності. 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РН09. Вміти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РН10. Вміти описувати, пояснювати й оцінювати політичні процеси та явища у різних історичних, соціальних, культурних та ідеологічних контекстах.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</w:p>
    <w:p w:rsidR="00FE170D" w:rsidRPr="00DC2662" w:rsidRDefault="00FE170D" w:rsidP="00DC2662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E170D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опанування необхідними компетентностями та набуття </w:t>
      </w:r>
      <w:r w:rsidR="0085007E" w:rsidRPr="000B0F65">
        <w:rPr>
          <w:rFonts w:ascii="Times New Roman" w:hAnsi="Times New Roman" w:cs="Times New Roman"/>
          <w:sz w:val="28"/>
          <w:szCs w:val="28"/>
          <w:lang w:val="uk-UA"/>
        </w:rPr>
        <w:t>вмінь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bookmarkStart w:id="5" w:name="_Hlk174219999"/>
      <w:r w:rsidR="00EA33D9" w:rsidRPr="00EA33D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474C" w:rsidRPr="005C474C">
        <w:rPr>
          <w:rFonts w:ascii="Times New Roman" w:hAnsi="Times New Roman" w:cs="Times New Roman"/>
          <w:sz w:val="28"/>
          <w:szCs w:val="28"/>
          <w:lang w:val="uk-UA"/>
        </w:rPr>
        <w:t>Теорії елітизму та лідерства</w:t>
      </w:r>
      <w:r w:rsidR="00EA33D9" w:rsidRPr="00EA33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5"/>
      <w:r w:rsidRPr="000B0F65">
        <w:rPr>
          <w:rFonts w:ascii="Times New Roman" w:hAnsi="Times New Roman" w:cs="Times New Roman"/>
          <w:sz w:val="28"/>
          <w:szCs w:val="28"/>
          <w:lang w:val="uk-UA"/>
        </w:rPr>
        <w:t>здобувачі вищої освіти повинні спиратися на результати навчання, які отримано ними при вивченні гуманітарних дисциплін, зокрема навчальн</w:t>
      </w:r>
      <w:r w:rsidR="0089329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</w:t>
      </w:r>
      <w:r w:rsidR="00893295" w:rsidRPr="008932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33D9" w:rsidRPr="00EA33D9">
        <w:rPr>
          <w:rFonts w:ascii="Times New Roman" w:hAnsi="Times New Roman" w:cs="Times New Roman"/>
          <w:sz w:val="28"/>
          <w:szCs w:val="28"/>
          <w:lang w:val="uk-UA"/>
        </w:rPr>
        <w:t>Загальна теорія політики</w:t>
      </w:r>
      <w:r w:rsidR="00893295" w:rsidRPr="008932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33D9">
        <w:rPr>
          <w:rFonts w:ascii="Times New Roman" w:hAnsi="Times New Roman" w:cs="Times New Roman"/>
          <w:sz w:val="28"/>
          <w:szCs w:val="28"/>
          <w:lang w:val="uk-UA"/>
        </w:rPr>
        <w:t>, «Політична конфліктологія»</w:t>
      </w:r>
      <w:r w:rsidR="0089329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33D9">
        <w:rPr>
          <w:rFonts w:ascii="Times New Roman" w:hAnsi="Times New Roman" w:cs="Times New Roman"/>
          <w:sz w:val="28"/>
          <w:szCs w:val="28"/>
          <w:lang w:val="uk-UA"/>
        </w:rPr>
        <w:t>Соціологія політики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4A5D" w:rsidRDefault="000B0F65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Компетентності, набу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розвине</w:t>
      </w:r>
      <w:r w:rsidR="00EA33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процесі навчання та вивчен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цієї дисципліни, 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дадуть змогу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майбутн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ьому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фахів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цю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орієнтуватися в сучасних політичних процесах та подіях в Україні і світі; розумітися на розгортанні політичного буття України під кутом зору правової діяльності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володіти основами політичного аналізу;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визначати приналежність будь-яких політичних проблем до сфер політології  та знаходити можливі шляхи їх вирішення;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застосовувати знання  на практиці і в професійній діяльності; самостійно опрацьовувати матеріал, удосконалювати та  збагачувати свої знання про політичні процеси та явища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80828" w:rsidRPr="00611020" w:rsidRDefault="00A80828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FDA" w:rsidRDefault="00764FDA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A80828" w:rsidRDefault="00A80828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</w:t>
      </w:r>
      <w:bookmarkStart w:id="6" w:name="_Hlk184140472"/>
      <w:r w:rsidR="00FD0D4E" w:rsidRPr="00FD0D4E">
        <w:rPr>
          <w:rFonts w:ascii="Times New Roman" w:hAnsi="Times New Roman" w:cs="Times New Roman"/>
          <w:sz w:val="28"/>
          <w:szCs w:val="28"/>
          <w:lang w:val="uk-UA"/>
        </w:rPr>
        <w:t>«Політичні еліти та політичне лідерство»</w:t>
      </w:r>
      <w:bookmarkEnd w:id="6"/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вивчення теоретичного матеріалу та виконання </w:t>
      </w:r>
      <w:r w:rsidR="00DC2662">
        <w:rPr>
          <w:rFonts w:ascii="Times New Roman" w:hAnsi="Times New Roman" w:cs="Times New Roman"/>
          <w:sz w:val="28"/>
          <w:szCs w:val="28"/>
          <w:lang w:val="uk-UA"/>
        </w:rPr>
        <w:t>семінарських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76E1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03A"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p w:rsidR="00DC2662" w:rsidRPr="006D503A" w:rsidRDefault="00DC2662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DC2662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2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семінарських робіт,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0833ED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726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2698C" w:rsidRPr="00726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Теорія політичних еліт</w:t>
            </w:r>
          </w:p>
        </w:tc>
      </w:tr>
      <w:tr w:rsidR="00EA1E0F" w:rsidRPr="000833ED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1853CE" w:rsidRDefault="00DE5DB7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Поняття еліти, його ґенеза. 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A1E0F" w:rsidRPr="003646E6" w:rsidRDefault="009C5A12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9F2BF1"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Еволюція елітології та її типологія </w:t>
            </w: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0833ED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7" w:name="_Hlk174198909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1853CE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Класичні теорії еліти.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2BF1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Класичні теорії еліти (В. Парето, Г. Моска, Р. Міхельс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E53DAE"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0833ED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Сучасні концепції еліти</w:t>
            </w:r>
            <w:r w:rsidR="00DE5DB7"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FD0D4E" w:rsidRPr="00335D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9F2BF1" w:rsidRPr="009F2BF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Сучасні концепції еліти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FD0D4E" w:rsidRPr="002F1C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0833ED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Структура, функції еліти 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C5A12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9F2BF1" w:rsidRPr="009F2BF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 дослідження політичних еліт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FD0D4E" w:rsidRPr="00FD0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0833ED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347593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Система рекрутування політичної еліти </w:t>
            </w:r>
            <w:r w:rsidR="00347593"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347593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Система рекрутування політичної еліти </w:t>
            </w:r>
            <w:r w:rsidR="00347593"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AE16BF" w:rsidRPr="000833ED" w:rsidTr="00F362B0">
        <w:trPr>
          <w:trHeight w:val="302"/>
        </w:trPr>
        <w:tc>
          <w:tcPr>
            <w:tcW w:w="959" w:type="dxa"/>
            <w:vAlign w:val="center"/>
          </w:tcPr>
          <w:p w:rsidR="00AE16BF" w:rsidRDefault="00AE16B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AE16BF" w:rsidRPr="001853CE" w:rsidRDefault="00AE16BF" w:rsidP="00AE16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347593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Типи та форми еліти </w:t>
            </w:r>
            <w:r w:rsidR="00347593"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47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47593"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AE16BF" w:rsidRPr="001853CE" w:rsidRDefault="00AE16BF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347593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та форми еліти</w:t>
            </w:r>
            <w:r w:rsidR="00347593"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7593"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47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347593"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tbl>
      <w:tblPr>
        <w:tblStyle w:val="15"/>
        <w:tblW w:w="9587" w:type="dxa"/>
        <w:tblLook w:val="04A0"/>
      </w:tblPr>
      <w:tblGrid>
        <w:gridCol w:w="959"/>
        <w:gridCol w:w="4678"/>
        <w:gridCol w:w="3950"/>
      </w:tblGrid>
      <w:tr w:rsidR="0072698C" w:rsidRPr="000833ED" w:rsidTr="00E85283">
        <w:trPr>
          <w:trHeight w:val="302"/>
        </w:trPr>
        <w:tc>
          <w:tcPr>
            <w:tcW w:w="959" w:type="dxa"/>
            <w:vAlign w:val="center"/>
          </w:tcPr>
          <w:p w:rsidR="0072698C" w:rsidRDefault="0072698C" w:rsidP="00E852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72698C" w:rsidRDefault="0072698C" w:rsidP="003475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347593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Політико-адміністративний тип еліт</w:t>
            </w:r>
            <w:r w:rsidR="00347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</w:t>
            </w:r>
            <w:r w:rsidR="00347593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7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="00347593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егіональні еліти</w:t>
            </w:r>
            <w:r w:rsidR="00347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Україні</w:t>
            </w:r>
            <w:r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72698C" w:rsidRPr="00AE16BF" w:rsidRDefault="0072698C" w:rsidP="003475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47593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Політична еліта України</w:t>
            </w:r>
            <w:r w:rsidR="003475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</w:tbl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DE6A74" w:rsidRPr="000833ED" w:rsidTr="00CF2B6C">
        <w:trPr>
          <w:trHeight w:val="302"/>
        </w:trPr>
        <w:tc>
          <w:tcPr>
            <w:tcW w:w="9587" w:type="dxa"/>
            <w:gridSpan w:val="3"/>
            <w:vAlign w:val="center"/>
          </w:tcPr>
          <w:p w:rsidR="00DE6A74" w:rsidRPr="00DE6A74" w:rsidRDefault="00DE6A74" w:rsidP="00DE6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6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26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72698C" w:rsidRPr="00726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Теорія політичного лідерства</w:t>
            </w:r>
          </w:p>
        </w:tc>
      </w:tr>
      <w:bookmarkEnd w:id="7"/>
      <w:tr w:rsidR="00E53DAE" w:rsidRPr="00347593" w:rsidTr="00A6271B">
        <w:trPr>
          <w:trHeight w:val="621"/>
        </w:trPr>
        <w:tc>
          <w:tcPr>
            <w:tcW w:w="959" w:type="dxa"/>
            <w:vAlign w:val="center"/>
          </w:tcPr>
          <w:p w:rsidR="00E53DAE" w:rsidRPr="00AE16BF" w:rsidRDefault="001C3450" w:rsidP="00E5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3475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47593" w:rsidRPr="009F2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Ідея лідерства в історії політичної думки</w:t>
            </w:r>
            <w:r w:rsidR="00347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53DAE" w:rsidRPr="00764FDA" w:rsidRDefault="009C5A12" w:rsidP="003475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F2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47593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Сутність, завдання та функції політичного лідерства</w:t>
            </w:r>
            <w:r w:rsidR="009F2BF1" w:rsidRPr="009F2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0833ED" w:rsidTr="00A6271B">
        <w:trPr>
          <w:trHeight w:val="621"/>
        </w:trPr>
        <w:tc>
          <w:tcPr>
            <w:tcW w:w="959" w:type="dxa"/>
            <w:vAlign w:val="center"/>
          </w:tcPr>
          <w:p w:rsidR="00E53DAE" w:rsidRPr="00AE16BF" w:rsidRDefault="004433FC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Типи політичного лідерства</w:t>
            </w:r>
            <w:r w:rsidR="00DE5DB7"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15023" w:rsidRPr="009150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5B36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16B5B" w:rsidRP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Тип</w:t>
            </w:r>
            <w:r w:rsid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ологія</w:t>
            </w:r>
            <w:r w:rsidR="00D16B5B" w:rsidRP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політичного лідерства 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(4 год.)</w:t>
            </w:r>
          </w:p>
        </w:tc>
      </w:tr>
      <w:tr w:rsidR="00E53DAE" w:rsidRPr="000833ED" w:rsidTr="00A6271B">
        <w:trPr>
          <w:trHeight w:val="621"/>
        </w:trPr>
        <w:tc>
          <w:tcPr>
            <w:tcW w:w="959" w:type="dxa"/>
            <w:vAlign w:val="center"/>
          </w:tcPr>
          <w:p w:rsidR="00E53DAE" w:rsidRPr="00AE16BF" w:rsidRDefault="004433FC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имірювання політичного лідерства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DE5DB7"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91502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5B36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Засоби вимірювання політичного лідерства </w:t>
            </w:r>
            <w:r w:rsidR="00E53DAE"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0833ED" w:rsidTr="00A6271B">
        <w:trPr>
          <w:trHeight w:val="621"/>
        </w:trPr>
        <w:tc>
          <w:tcPr>
            <w:tcW w:w="959" w:type="dxa"/>
            <w:vAlign w:val="center"/>
          </w:tcPr>
          <w:p w:rsidR="00E53DAE" w:rsidRPr="00FD0D4E" w:rsidRDefault="00FD0D4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0833E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FD0D4E" w:rsidRPr="000833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Практика п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олітичн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лідерств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Україні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0833ED" w:rsidRPr="000833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5B36" w:rsidP="000833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E16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FD0D4E" w:rsidRPr="002F1C9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Аналіз стану та практики п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олітичн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лідерств</w:t>
            </w:r>
            <w:r w:rsidR="00347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Україні 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0833ED" w:rsidRPr="000833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0833ED" w:rsidTr="00A6271B">
        <w:trPr>
          <w:trHeight w:val="640"/>
        </w:trPr>
        <w:tc>
          <w:tcPr>
            <w:tcW w:w="959" w:type="dxa"/>
            <w:vAlign w:val="center"/>
          </w:tcPr>
          <w:p w:rsidR="00E53DAE" w:rsidRPr="00AE16BF" w:rsidRDefault="00915023" w:rsidP="00E5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16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8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26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347593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4433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літи </w:t>
            </w:r>
            <w:r w:rsidR="00347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лідери </w:t>
            </w:r>
            <w:r w:rsidR="004433FC">
              <w:rPr>
                <w:rFonts w:ascii="Times New Roman" w:hAnsi="Times New Roman"/>
                <w:sz w:val="24"/>
                <w:szCs w:val="24"/>
                <w:lang w:val="uk-UA"/>
              </w:rPr>
              <w:t>в епоху глобалізації</w:t>
            </w:r>
            <w:r w:rsidR="00915023" w:rsidRPr="0091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58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15023" w:rsidRPr="009150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458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FD0D4E" w:rsidP="00E53D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D4E">
              <w:rPr>
                <w:rFonts w:ascii="Times New Roman" w:hAnsi="Times New Roman"/>
                <w:sz w:val="24"/>
                <w:szCs w:val="24"/>
                <w:lang w:val="uk-UA"/>
              </w:rPr>
              <w:t>Тема 1</w:t>
            </w:r>
            <w:r w:rsidR="00DC26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34759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47593" w:rsidRP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олітичні еліти </w:t>
            </w:r>
            <w:r w:rsidR="00347593">
              <w:rPr>
                <w:rFonts w:ascii="Times New Roman" w:hAnsi="Times New Roman"/>
                <w:sz w:val="24"/>
                <w:szCs w:val="24"/>
                <w:lang w:val="uk-UA"/>
              </w:rPr>
              <w:t>та п</w:t>
            </w:r>
            <w:r w:rsidRPr="00FD0D4E">
              <w:rPr>
                <w:rFonts w:ascii="Times New Roman" w:hAnsi="Times New Roman"/>
                <w:sz w:val="24"/>
                <w:szCs w:val="24"/>
                <w:lang w:val="uk-UA"/>
              </w:rPr>
              <w:t>олітичне лідерство</w:t>
            </w:r>
            <w:r w:rsidR="00347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0D4E">
              <w:rPr>
                <w:rFonts w:ascii="Times New Roman" w:hAnsi="Times New Roman"/>
                <w:sz w:val="24"/>
                <w:szCs w:val="24"/>
                <w:lang w:val="uk-UA"/>
              </w:rPr>
              <w:t>в епоху глобалізації (4 год.)</w:t>
            </w:r>
          </w:p>
        </w:tc>
      </w:tr>
    </w:tbl>
    <w:p w:rsid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D4E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96" w:rsidRDefault="00B54496" w:rsidP="00A808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p w:rsidR="00A80828" w:rsidRPr="00B54496" w:rsidRDefault="00A80828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Сутність та природа політичного панування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 </w:t>
      </w:r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Демократичний елітизм А. де Токвіля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</w:t>
      </w:r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Поняття бюрократичної еліти і легітимного лідерства М. Вебера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Елітаризм Ж. Сореля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5.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Національна аристократія В. Липинського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Духовна еліта Х. Ортеги-і-Гассета</w:t>
      </w:r>
      <w:r w:rsid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(10 год.).</w:t>
      </w:r>
    </w:p>
    <w:p w:rsid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7.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Меритократичний </w:t>
      </w:r>
      <w:bookmarkStart w:id="8" w:name="_Hlk190173061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критері</w:t>
      </w:r>
      <w:r w:rsid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ї визначення еліт</w:t>
      </w:r>
      <w:bookmarkEnd w:id="8"/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161A66" w:rsidRPr="00161A66" w:rsidRDefault="00161A6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579F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А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льтиметричний критері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визначення еліт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(6 год.)</w:t>
      </w:r>
    </w:p>
    <w:p w:rsidR="00B827F6" w:rsidRPr="00B827F6" w:rsidRDefault="00161A6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Спеціальні методи дослідження політичної еліти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2029F" w:rsidRDefault="00161A66" w:rsidP="00B827F6">
      <w:pPr>
        <w:suppressAutoHyphens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bookmarkStart w:id="9" w:name="_Hlk174198504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Соціально-психологічні теорії лідерства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6D3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год.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D4A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61A66" w:rsidRPr="00161A66" w:rsidRDefault="00161A66" w:rsidP="00161A66">
      <w:pPr>
        <w:suppressAutoHyphens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1A66">
        <w:rPr>
          <w:rFonts w:ascii="Times New Roman" w:eastAsia="Calibri" w:hAnsi="Times New Roman" w:cs="Times New Roman"/>
          <w:sz w:val="28"/>
          <w:szCs w:val="28"/>
          <w:lang w:val="uk-UA"/>
        </w:rPr>
        <w:t>11. Класифікація стилів керівництва 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1A66">
        <w:rPr>
          <w:rFonts w:ascii="Times New Roman" w:eastAsia="Calibri" w:hAnsi="Times New Roman" w:cs="Times New Roman"/>
          <w:sz w:val="28"/>
          <w:szCs w:val="28"/>
          <w:lang w:val="uk-UA"/>
        </w:rPr>
        <w:t>Блейка і Д.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1A66">
        <w:rPr>
          <w:rFonts w:ascii="Times New Roman" w:eastAsia="Calibri" w:hAnsi="Times New Roman" w:cs="Times New Roman"/>
          <w:sz w:val="28"/>
          <w:szCs w:val="28"/>
          <w:lang w:val="uk-UA"/>
        </w:rPr>
        <w:t>Мутон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10" w:name="_Hlk190173320"/>
      <w:r>
        <w:rPr>
          <w:rFonts w:ascii="Times New Roman" w:eastAsia="Calibri" w:hAnsi="Times New Roman" w:cs="Times New Roman"/>
          <w:sz w:val="28"/>
          <w:szCs w:val="28"/>
          <w:lang w:val="uk-UA"/>
        </w:rPr>
        <w:t>(6 год.)</w:t>
      </w:r>
      <w:bookmarkEnd w:id="10"/>
    </w:p>
    <w:p w:rsidR="00161A66" w:rsidRPr="00161A66" w:rsidRDefault="00161A6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12. 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Класифікація і характеристика керівників за А. Черняховським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bookmarkEnd w:id="9"/>
    <w:p w:rsidR="001619A5" w:rsidRPr="001619A5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ДЖЕР</w:t>
      </w:r>
      <w:r w:rsidR="00DE6A74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</w:p>
    <w:p w:rsidR="006F6557" w:rsidRDefault="006F6557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6E6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6F6557" w:rsidRPr="005636E6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Конспект лекцій з навчальної дисципліни 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474C" w:rsidRPr="005C474C">
        <w:rPr>
          <w:rFonts w:ascii="Times New Roman" w:hAnsi="Times New Roman" w:cs="Times New Roman"/>
          <w:sz w:val="28"/>
          <w:szCs w:val="28"/>
          <w:lang w:val="uk-UA"/>
        </w:rPr>
        <w:t>Теорії елітизму та лідерства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Програма навчальної дисципліни 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474C" w:rsidRPr="005C474C">
        <w:rPr>
          <w:rFonts w:ascii="Times New Roman" w:hAnsi="Times New Roman" w:cs="Times New Roman"/>
          <w:sz w:val="28"/>
          <w:szCs w:val="28"/>
          <w:lang w:val="uk-UA"/>
        </w:rPr>
        <w:t>Теорії елітизму та лідерства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Силабус з навчальної дисципліни </w:t>
      </w:r>
      <w:bookmarkStart w:id="11" w:name="_Hlk184140919"/>
      <w:r w:rsidRPr="006F65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474C" w:rsidRPr="005C474C">
        <w:rPr>
          <w:rFonts w:ascii="Times New Roman" w:hAnsi="Times New Roman" w:cs="Times New Roman"/>
          <w:sz w:val="28"/>
          <w:szCs w:val="28"/>
          <w:lang w:val="uk-UA"/>
        </w:rPr>
        <w:t>Теорії елітизму та лідерства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1"/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557" w:rsidRP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Історія політичної думки: підручник: у 2-х т.  за заг. ред. Н. М. Хоми; [Т. В. Андрущенко, О. В. Бабкіна, І. Ю. Вільчинська та ін.]; 2-е вид., перероб. і доп. Львів : «Новий Світ–2000», 2017.  Т.2.: XX ‒ початок XXI ст.  598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Гелей С. Д., Рутар С. М. Політико-правові системи світу: навч. посіб. Київ: Знання, 2006. 668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Горбач О. Н., Демшичак Р. Б. Політологія: навч. посіб. Львів, 2013. 260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Політологія: історія та методологія / За ред. Ф.М. Кирилюка.  К., 2000. 425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Горлач М. І., Кремень В. Г. Політологія: наука про політику: підручник. Київ: Центр учбової літератури, 2009. 840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Кирилюк Ф. М. Новітня політологія: навч. посіб. Київ: Центр учбової літератури, 2009. 594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Кириченко В. М. Політичні системи світу: кредитно-модульний курс: навч. посіб. Київ: Центр учбової літератури, 2013. 218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Кириченко В. М., Кириченко Ю. В., Соколенко Ю. М. Політико-правова система України: підручник . За загл. ред. В. М. Кириченка. Київ: «Центр учбової літератури», 2019. 304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Кириченко В.М., Соколенко Ю.М. Словник основних політико-правових термінів: навч. посіб. Запоріжжя: ЗНТУ, 2019. 62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Кириченко В. М., Куракін О. М. Теорія держави і права: модульний курс: навч. посіб. Київ: Центр учбової літератури, 2010. 264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Кириченко Ю.В. Актуальні проблеми конституційно-правового регулювання прав, свобод та обов'язків людини і громадянина в Україні в контексті європейського досвіду: монографія. Київ: Центр учбової літератури, 2017. 540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Погорілий Д. Є. Політологія: кредитно-модульний курс: навч. посіб. Київ: Центр учбової літератури, 2008. 432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Політико-правові інститути сучасності: структура, функції, ефективність. За заг. ред. М. І. Панова, Л. М. Герасіної. Київ: Ін Юре, 2005. 320 с.</w:t>
      </w:r>
    </w:p>
    <w:p w:rsidR="00347593" w:rsidRP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Політична система сучасної України: особливості становлення, тенденції розвитку: навч. посіб. /за ред. Ф.М. Рудича. Київ: Парламентське вид-во, 2002. 327 с.</w:t>
      </w:r>
    </w:p>
    <w:p w:rsidR="00347593" w:rsidRDefault="00347593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593">
        <w:rPr>
          <w:rFonts w:ascii="Times New Roman" w:hAnsi="Times New Roman" w:cs="Times New Roman"/>
          <w:sz w:val="28"/>
          <w:szCs w:val="28"/>
          <w:lang w:val="uk-UA"/>
        </w:rPr>
        <w:t>Шляхтун П. П. Новітня політологія: підручник. Київ: Центр учбової літератури, 2009. 592 с.</w:t>
      </w:r>
    </w:p>
    <w:p w:rsidR="00ED1F4B" w:rsidRPr="00D57D54" w:rsidRDefault="00D57D54" w:rsidP="00D57D54">
      <w:pPr>
        <w:pStyle w:val="af0"/>
        <w:numPr>
          <w:ilvl w:val="0"/>
          <w:numId w:val="3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F4B" w:rsidRPr="00D57D54">
        <w:rPr>
          <w:rFonts w:ascii="Times New Roman" w:hAnsi="Times New Roman" w:cs="Times New Roman"/>
          <w:sz w:val="28"/>
          <w:szCs w:val="28"/>
          <w:lang w:val="uk-UA"/>
        </w:rPr>
        <w:t>Волобуєв В.В. Щодо ролі політичного класу України в євроінтеграційному процесі. Матер. Міжнар. наук.-практ. конф. «Актуальні проблеми державно-правового розвитку України в контексті євроінтеграційних процесів» Запоріжжя, 2016. С. 290-292.</w:t>
      </w:r>
    </w:p>
    <w:p w:rsidR="00CC78F1" w:rsidRPr="00A13D79" w:rsidRDefault="004A4CE4" w:rsidP="004A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D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F6557" w:rsidRDefault="006F6557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F6557"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</w:t>
      </w:r>
    </w:p>
    <w:p w:rsidR="00231DDC" w:rsidRPr="006F6557" w:rsidRDefault="00231DDC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F6557" w:rsidRPr="006F6557" w:rsidRDefault="006F6557" w:rsidP="006F655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sz w:val="28"/>
          <w:szCs w:val="28"/>
          <w:lang w:val="uk-UA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5C474C" w:rsidRPr="005C474C">
        <w:rPr>
          <w:rFonts w:ascii="Times New Roman" w:hAnsi="Times New Roman" w:cs="Times New Roman"/>
          <w:sz w:val="28"/>
          <w:szCs w:val="28"/>
          <w:lang w:val="uk-UA"/>
        </w:rPr>
        <w:t>Теорії елітизму та лідерства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» використовуються наступні форми контролю:</w:t>
      </w:r>
    </w:p>
    <w:p w:rsidR="006F6557" w:rsidRP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Поточний контроль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вивчаємої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Проміжний контроль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6F6557" w:rsidRP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Підсумковий контроль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- здійснюється у формі семестрового заліку 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</w:p>
    <w:p w:rsidR="00027FDE" w:rsidRDefault="00027FDE" w:rsidP="00027FDE">
      <w:pPr>
        <w:pStyle w:val="14"/>
        <w:shd w:val="clear" w:color="auto" w:fill="auto"/>
        <w:ind w:firstLine="740"/>
        <w:jc w:val="both"/>
      </w:pPr>
      <w:r>
        <w:t xml:space="preserve">Оцінювання результатів навчання здобувачів вищої освіти здійснюється за результатами підсумкового контролю. </w:t>
      </w:r>
      <w:r w:rsidRPr="00816447">
        <w:t>При цьому оцінка підсумкового контролю визначається за двобальною шкалою «зараховано – не зараховано».</w:t>
      </w:r>
    </w:p>
    <w:p w:rsidR="00027FDE" w:rsidRDefault="00027FDE" w:rsidP="00027FDE">
      <w:pPr>
        <w:pStyle w:val="14"/>
        <w:shd w:val="clear" w:color="auto" w:fill="auto"/>
        <w:ind w:firstLine="820"/>
        <w:jc w:val="both"/>
      </w:pPr>
      <w:r>
        <w:t xml:space="preserve">Під час контролю враховуються наступні види робіт: </w:t>
      </w:r>
    </w:p>
    <w:p w:rsidR="00027FDE" w:rsidRDefault="00027FDE" w:rsidP="00027FDE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>
        <w:t xml:space="preserve">виконання семінарських завдань, підготовка рефератів – до 40 </w:t>
      </w:r>
      <w:r>
        <w:lastRenderedPageBreak/>
        <w:t xml:space="preserve">балів; </w:t>
      </w:r>
    </w:p>
    <w:p w:rsidR="00027FDE" w:rsidRDefault="00027FDE" w:rsidP="00027FDE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>
        <w:t xml:space="preserve">поточний, проміжний контроль – до 40 балів; </w:t>
      </w:r>
    </w:p>
    <w:p w:rsidR="00027FDE" w:rsidRDefault="00027FDE" w:rsidP="00027FDE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>
        <w:t xml:space="preserve"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 </w:t>
      </w:r>
    </w:p>
    <w:p w:rsidR="00A80828" w:rsidRDefault="00A80828" w:rsidP="00656D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</w:p>
    <w:p w:rsidR="00027FDE" w:rsidRPr="00656D37" w:rsidRDefault="00027FDE" w:rsidP="00656D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Шкала оцінювання</w:t>
      </w:r>
    </w:p>
    <w:p w:rsidR="00027FDE" w:rsidRPr="00656D37" w:rsidRDefault="00027FDE" w:rsidP="00656D37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027FDE" w:rsidRPr="00656D37" w:rsidTr="008433A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Оцінка за національною шкалою</w:t>
            </w:r>
          </w:p>
        </w:tc>
      </w:tr>
      <w:tr w:rsidR="00027FDE" w:rsidRPr="00656D37" w:rsidTr="008433A9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заліку</w:t>
            </w:r>
          </w:p>
        </w:tc>
      </w:tr>
      <w:tr w:rsidR="00027FDE" w:rsidRPr="00656D37" w:rsidTr="008433A9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зараховано</w:t>
            </w:r>
          </w:p>
        </w:tc>
      </w:tr>
      <w:tr w:rsidR="00027FDE" w:rsidRPr="00656D37" w:rsidTr="008433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 зараховано </w:t>
            </w:r>
          </w:p>
        </w:tc>
      </w:tr>
    </w:tbl>
    <w:p w:rsidR="00027FDE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</w:p>
    <w:p w:rsidR="00ED1F4B" w:rsidRDefault="00ED1F4B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27FDE" w:rsidRPr="00184340" w:rsidRDefault="00027FDE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  <w:r w:rsidRPr="00184340"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при поточному оцінювані знань (залік)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567"/>
        <w:gridCol w:w="709"/>
        <w:gridCol w:w="622"/>
        <w:gridCol w:w="654"/>
        <w:gridCol w:w="567"/>
        <w:gridCol w:w="567"/>
        <w:gridCol w:w="708"/>
        <w:gridCol w:w="709"/>
        <w:gridCol w:w="709"/>
        <w:gridCol w:w="709"/>
        <w:gridCol w:w="850"/>
        <w:gridCol w:w="1270"/>
      </w:tblGrid>
      <w:tr w:rsidR="00027FDE" w:rsidRPr="00184340" w:rsidTr="005246BF">
        <w:tc>
          <w:tcPr>
            <w:tcW w:w="8075" w:type="dxa"/>
            <w:gridSpan w:val="12"/>
          </w:tcPr>
          <w:p w:rsidR="00027FDE" w:rsidRPr="00184340" w:rsidRDefault="00027FDE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270" w:type="dxa"/>
            <w:vMerge w:val="restart"/>
          </w:tcPr>
          <w:p w:rsidR="00027FDE" w:rsidRPr="00184340" w:rsidRDefault="00027FDE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ED1F4B" w:rsidRPr="00184340" w:rsidTr="00ED1F4B">
        <w:tc>
          <w:tcPr>
            <w:tcW w:w="4390" w:type="dxa"/>
            <w:gridSpan w:val="7"/>
          </w:tcPr>
          <w:p w:rsidR="00ED1F4B" w:rsidRPr="00656D37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656D37">
              <w:rPr>
                <w:sz w:val="20"/>
                <w:szCs w:val="20"/>
                <w:lang w:val="uk-UA"/>
              </w:rPr>
              <w:t>Змістовний модуль 1</w:t>
            </w:r>
          </w:p>
          <w:p w:rsidR="00ED1F4B" w:rsidRPr="00656D37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5"/>
          </w:tcPr>
          <w:p w:rsidR="00ED1F4B" w:rsidRPr="00656D37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ED1F4B">
              <w:rPr>
                <w:sz w:val="22"/>
                <w:szCs w:val="22"/>
                <w:lang w:val="uk-UA"/>
              </w:rPr>
              <w:t>Змістовний модуль 2</w:t>
            </w:r>
          </w:p>
        </w:tc>
        <w:tc>
          <w:tcPr>
            <w:tcW w:w="1270" w:type="dxa"/>
            <w:vMerge/>
          </w:tcPr>
          <w:p w:rsidR="00ED1F4B" w:rsidRPr="00184340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46BF" w:rsidRPr="00184340" w:rsidTr="00ED1F4B">
        <w:tc>
          <w:tcPr>
            <w:tcW w:w="704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</w:t>
            </w:r>
          </w:p>
        </w:tc>
        <w:tc>
          <w:tcPr>
            <w:tcW w:w="567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Т2</w:t>
            </w:r>
          </w:p>
        </w:tc>
        <w:tc>
          <w:tcPr>
            <w:tcW w:w="709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622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654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567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567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708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Т8</w:t>
            </w:r>
          </w:p>
        </w:tc>
        <w:tc>
          <w:tcPr>
            <w:tcW w:w="709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Т9</w:t>
            </w:r>
          </w:p>
        </w:tc>
        <w:tc>
          <w:tcPr>
            <w:tcW w:w="709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Т10</w:t>
            </w:r>
          </w:p>
        </w:tc>
        <w:tc>
          <w:tcPr>
            <w:tcW w:w="709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Т11</w:t>
            </w:r>
          </w:p>
        </w:tc>
        <w:tc>
          <w:tcPr>
            <w:tcW w:w="850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Т12</w:t>
            </w:r>
          </w:p>
        </w:tc>
        <w:tc>
          <w:tcPr>
            <w:tcW w:w="1270" w:type="dxa"/>
            <w:vMerge w:val="restart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246BF">
              <w:rPr>
                <w:sz w:val="22"/>
                <w:szCs w:val="22"/>
                <w:lang w:val="uk-UA"/>
              </w:rPr>
              <w:t>зараховано</w:t>
            </w:r>
          </w:p>
        </w:tc>
      </w:tr>
      <w:tr w:rsidR="00ED1F4B" w:rsidRPr="00184340" w:rsidTr="00A849A7">
        <w:tc>
          <w:tcPr>
            <w:tcW w:w="4390" w:type="dxa"/>
            <w:gridSpan w:val="7"/>
          </w:tcPr>
          <w:p w:rsidR="00ED1F4B" w:rsidRPr="00184340" w:rsidRDefault="00ED1F4B" w:rsidP="00ED1F4B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3685" w:type="dxa"/>
            <w:gridSpan w:val="5"/>
          </w:tcPr>
          <w:p w:rsidR="00ED1F4B" w:rsidRPr="00184340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70" w:type="dxa"/>
            <w:vMerge/>
          </w:tcPr>
          <w:p w:rsidR="00ED1F4B" w:rsidRPr="00184340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27FDE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Т1, Т2 … Т</w:t>
      </w:r>
      <w:r w:rsidR="00656D37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– теми змістових модулів</w:t>
      </w:r>
    </w:p>
    <w:p w:rsidR="00532406" w:rsidRDefault="0053240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789" w:rsidRPr="003A7CAA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CA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ПОЛІТИК</w:t>
      </w:r>
      <w:r w:rsidR="00656D37" w:rsidRPr="003A7CA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3A7C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КУРСУ</w:t>
      </w:r>
    </w:p>
    <w:p w:rsidR="00656D37" w:rsidRPr="004501CF" w:rsidRDefault="00656D37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9B1">
        <w:rPr>
          <w:rFonts w:ascii="Times New Roman" w:hAnsi="Times New Roman" w:cs="Times New Roman"/>
          <w:sz w:val="28"/>
          <w:szCs w:val="28"/>
          <w:lang w:val="uk-UA"/>
        </w:rPr>
        <w:t>Політика дедлайнів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209F">
        <w:rPr>
          <w:rFonts w:ascii="Times New Roman" w:hAnsi="Times New Roman" w:cs="Times New Roman"/>
          <w:sz w:val="28"/>
          <w:szCs w:val="28"/>
          <w:lang w:val="uk-UA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самоплагіату,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A95C48" w:rsidRPr="004501CF" w:rsidRDefault="00A95C48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656D37" w:rsidRPr="00693FFC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>Система дистанційного навчання НУ «Запорізька політехніка» (Система Moodle) https://moodle.zp.edu.ua/;</w:t>
      </w: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>Електронний Інституційний репозитарій Н</w:t>
      </w:r>
      <w:r>
        <w:rPr>
          <w:rFonts w:ascii="Times New Roman" w:hAnsi="Times New Roman" w:cs="Times New Roman"/>
          <w:sz w:val="28"/>
          <w:szCs w:val="28"/>
          <w:lang w:val="uk-UA"/>
        </w:rPr>
        <w:t>аціонального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http://eir.zp.edu.ua/;</w:t>
      </w: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ї бібліотеки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http://library.zp.edu.ua/.</w:t>
      </w:r>
    </w:p>
    <w:p w:rsidR="00EF2345" w:rsidRPr="004501CF" w:rsidRDefault="00EF2345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6027" w:rsidRPr="00565117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AD" w:rsidRDefault="001F08AD" w:rsidP="003E6319">
      <w:pPr>
        <w:spacing w:line="240" w:lineRule="auto"/>
      </w:pPr>
      <w:r>
        <w:separator/>
      </w:r>
    </w:p>
  </w:endnote>
  <w:endnote w:type="continuationSeparator" w:id="0">
    <w:p w:rsidR="001F08AD" w:rsidRDefault="001F08AD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AD" w:rsidRDefault="001F08AD" w:rsidP="003E6319">
      <w:pPr>
        <w:spacing w:line="240" w:lineRule="auto"/>
      </w:pPr>
      <w:r>
        <w:separator/>
      </w:r>
    </w:p>
  </w:footnote>
  <w:footnote w:type="continuationSeparator" w:id="0">
    <w:p w:rsidR="001F08AD" w:rsidRDefault="001F08AD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27FDE"/>
    <w:rsid w:val="000332E1"/>
    <w:rsid w:val="0003432C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833ED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15CD"/>
    <w:rsid w:val="000F26D5"/>
    <w:rsid w:val="000F2F0C"/>
    <w:rsid w:val="000F369A"/>
    <w:rsid w:val="00100045"/>
    <w:rsid w:val="00103368"/>
    <w:rsid w:val="00120BAC"/>
    <w:rsid w:val="00122829"/>
    <w:rsid w:val="00125335"/>
    <w:rsid w:val="00131C97"/>
    <w:rsid w:val="0014726F"/>
    <w:rsid w:val="00154021"/>
    <w:rsid w:val="0016120D"/>
    <w:rsid w:val="001619A5"/>
    <w:rsid w:val="00161A66"/>
    <w:rsid w:val="001643B5"/>
    <w:rsid w:val="001701F9"/>
    <w:rsid w:val="0018196B"/>
    <w:rsid w:val="001853CE"/>
    <w:rsid w:val="001865A1"/>
    <w:rsid w:val="001928E9"/>
    <w:rsid w:val="0019398A"/>
    <w:rsid w:val="00197B4C"/>
    <w:rsid w:val="00197C73"/>
    <w:rsid w:val="001A6978"/>
    <w:rsid w:val="001B42DE"/>
    <w:rsid w:val="001C3450"/>
    <w:rsid w:val="001D4A35"/>
    <w:rsid w:val="001D4B3B"/>
    <w:rsid w:val="001E379D"/>
    <w:rsid w:val="001F009B"/>
    <w:rsid w:val="001F08AD"/>
    <w:rsid w:val="001F2AEB"/>
    <w:rsid w:val="00204058"/>
    <w:rsid w:val="00204C90"/>
    <w:rsid w:val="00206CFC"/>
    <w:rsid w:val="0021460C"/>
    <w:rsid w:val="0022029F"/>
    <w:rsid w:val="00226B4D"/>
    <w:rsid w:val="00226E8A"/>
    <w:rsid w:val="0023091C"/>
    <w:rsid w:val="00231DDC"/>
    <w:rsid w:val="002320E7"/>
    <w:rsid w:val="00234C29"/>
    <w:rsid w:val="002466FF"/>
    <w:rsid w:val="00252367"/>
    <w:rsid w:val="00256C42"/>
    <w:rsid w:val="00257443"/>
    <w:rsid w:val="00263483"/>
    <w:rsid w:val="0028095F"/>
    <w:rsid w:val="002957DC"/>
    <w:rsid w:val="002A7BF2"/>
    <w:rsid w:val="002B113B"/>
    <w:rsid w:val="002B402A"/>
    <w:rsid w:val="002D4DFE"/>
    <w:rsid w:val="002D7C46"/>
    <w:rsid w:val="002E7212"/>
    <w:rsid w:val="002F1C9A"/>
    <w:rsid w:val="002F5E86"/>
    <w:rsid w:val="00305DEC"/>
    <w:rsid w:val="00305E9E"/>
    <w:rsid w:val="00314E09"/>
    <w:rsid w:val="00315935"/>
    <w:rsid w:val="003253E7"/>
    <w:rsid w:val="00335DD4"/>
    <w:rsid w:val="00336B44"/>
    <w:rsid w:val="00347593"/>
    <w:rsid w:val="00352A89"/>
    <w:rsid w:val="003539D2"/>
    <w:rsid w:val="003579FA"/>
    <w:rsid w:val="00360A42"/>
    <w:rsid w:val="003646E6"/>
    <w:rsid w:val="003676E1"/>
    <w:rsid w:val="00374698"/>
    <w:rsid w:val="00376C83"/>
    <w:rsid w:val="003A784A"/>
    <w:rsid w:val="003A7A32"/>
    <w:rsid w:val="003A7CAA"/>
    <w:rsid w:val="003B15CC"/>
    <w:rsid w:val="003B3030"/>
    <w:rsid w:val="003B3A73"/>
    <w:rsid w:val="003B5AF0"/>
    <w:rsid w:val="003D0C0A"/>
    <w:rsid w:val="003D70F1"/>
    <w:rsid w:val="003E1C73"/>
    <w:rsid w:val="003E6319"/>
    <w:rsid w:val="003F70E7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33FC"/>
    <w:rsid w:val="004501CF"/>
    <w:rsid w:val="004523F9"/>
    <w:rsid w:val="0045416C"/>
    <w:rsid w:val="00461B9A"/>
    <w:rsid w:val="00463238"/>
    <w:rsid w:val="00474F5D"/>
    <w:rsid w:val="004763A8"/>
    <w:rsid w:val="00480E19"/>
    <w:rsid w:val="004A3481"/>
    <w:rsid w:val="004A4CE4"/>
    <w:rsid w:val="004B2064"/>
    <w:rsid w:val="004B7B19"/>
    <w:rsid w:val="004C19AB"/>
    <w:rsid w:val="004C68BA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246BF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B6D1F"/>
    <w:rsid w:val="005C474C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9EB"/>
    <w:rsid w:val="00622D3F"/>
    <w:rsid w:val="00627385"/>
    <w:rsid w:val="00633273"/>
    <w:rsid w:val="006420C0"/>
    <w:rsid w:val="00642295"/>
    <w:rsid w:val="006446BB"/>
    <w:rsid w:val="00654460"/>
    <w:rsid w:val="00656D37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D79FF"/>
    <w:rsid w:val="006E2AAE"/>
    <w:rsid w:val="006F4B98"/>
    <w:rsid w:val="006F52DE"/>
    <w:rsid w:val="006F6557"/>
    <w:rsid w:val="007046D2"/>
    <w:rsid w:val="007049CD"/>
    <w:rsid w:val="0070793B"/>
    <w:rsid w:val="007142FB"/>
    <w:rsid w:val="00720367"/>
    <w:rsid w:val="00722424"/>
    <w:rsid w:val="00722645"/>
    <w:rsid w:val="0072698C"/>
    <w:rsid w:val="00733600"/>
    <w:rsid w:val="00741813"/>
    <w:rsid w:val="00742609"/>
    <w:rsid w:val="007511A1"/>
    <w:rsid w:val="00755D55"/>
    <w:rsid w:val="00760E8C"/>
    <w:rsid w:val="00764FDA"/>
    <w:rsid w:val="00770779"/>
    <w:rsid w:val="00773846"/>
    <w:rsid w:val="007773F7"/>
    <w:rsid w:val="00795730"/>
    <w:rsid w:val="007A215F"/>
    <w:rsid w:val="007A5BFD"/>
    <w:rsid w:val="007A7C17"/>
    <w:rsid w:val="007B4401"/>
    <w:rsid w:val="007B7ACB"/>
    <w:rsid w:val="007D6AF0"/>
    <w:rsid w:val="007F28DC"/>
    <w:rsid w:val="008009CB"/>
    <w:rsid w:val="00803A31"/>
    <w:rsid w:val="00805695"/>
    <w:rsid w:val="00814182"/>
    <w:rsid w:val="0082422A"/>
    <w:rsid w:val="00830575"/>
    <w:rsid w:val="00842014"/>
    <w:rsid w:val="008427C4"/>
    <w:rsid w:val="0085007E"/>
    <w:rsid w:val="00854536"/>
    <w:rsid w:val="00856FCD"/>
    <w:rsid w:val="008577AE"/>
    <w:rsid w:val="00860225"/>
    <w:rsid w:val="00870553"/>
    <w:rsid w:val="00871FDC"/>
    <w:rsid w:val="00872075"/>
    <w:rsid w:val="0087310F"/>
    <w:rsid w:val="00874F74"/>
    <w:rsid w:val="00882D46"/>
    <w:rsid w:val="0089223F"/>
    <w:rsid w:val="00893295"/>
    <w:rsid w:val="008A6C70"/>
    <w:rsid w:val="008B3B4C"/>
    <w:rsid w:val="008B47A3"/>
    <w:rsid w:val="008B4F08"/>
    <w:rsid w:val="008C528A"/>
    <w:rsid w:val="008D0622"/>
    <w:rsid w:val="008D0F54"/>
    <w:rsid w:val="008D6EFA"/>
    <w:rsid w:val="008F029B"/>
    <w:rsid w:val="008F090D"/>
    <w:rsid w:val="008F4412"/>
    <w:rsid w:val="009009BA"/>
    <w:rsid w:val="00911E56"/>
    <w:rsid w:val="0091307C"/>
    <w:rsid w:val="00915023"/>
    <w:rsid w:val="00924A49"/>
    <w:rsid w:val="00925464"/>
    <w:rsid w:val="00937B65"/>
    <w:rsid w:val="0094385A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21E97"/>
    <w:rsid w:val="00A254CA"/>
    <w:rsid w:val="00A30DB4"/>
    <w:rsid w:val="00A344D2"/>
    <w:rsid w:val="00A35521"/>
    <w:rsid w:val="00A6271B"/>
    <w:rsid w:val="00A717C3"/>
    <w:rsid w:val="00A73D73"/>
    <w:rsid w:val="00A80828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B046B"/>
    <w:rsid w:val="00AC14FB"/>
    <w:rsid w:val="00AE16BF"/>
    <w:rsid w:val="00AE16E6"/>
    <w:rsid w:val="00AE4320"/>
    <w:rsid w:val="00AF50C6"/>
    <w:rsid w:val="00B0099F"/>
    <w:rsid w:val="00B02B8B"/>
    <w:rsid w:val="00B0463B"/>
    <w:rsid w:val="00B0557E"/>
    <w:rsid w:val="00B107C2"/>
    <w:rsid w:val="00B21B58"/>
    <w:rsid w:val="00B23055"/>
    <w:rsid w:val="00B25AED"/>
    <w:rsid w:val="00B3289D"/>
    <w:rsid w:val="00B33F4C"/>
    <w:rsid w:val="00B35D9C"/>
    <w:rsid w:val="00B417ED"/>
    <w:rsid w:val="00B519CE"/>
    <w:rsid w:val="00B5217A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47DD"/>
    <w:rsid w:val="00BF24AD"/>
    <w:rsid w:val="00C05FC6"/>
    <w:rsid w:val="00C13C82"/>
    <w:rsid w:val="00C169A0"/>
    <w:rsid w:val="00C20339"/>
    <w:rsid w:val="00C23B47"/>
    <w:rsid w:val="00C26BA8"/>
    <w:rsid w:val="00C276A2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0688"/>
    <w:rsid w:val="00CA133D"/>
    <w:rsid w:val="00CA1EE1"/>
    <w:rsid w:val="00CA2665"/>
    <w:rsid w:val="00CA5F69"/>
    <w:rsid w:val="00CA6C85"/>
    <w:rsid w:val="00CC5710"/>
    <w:rsid w:val="00CC78F1"/>
    <w:rsid w:val="00CD4F08"/>
    <w:rsid w:val="00CD6027"/>
    <w:rsid w:val="00CE3A88"/>
    <w:rsid w:val="00CF1EB6"/>
    <w:rsid w:val="00CF3BA3"/>
    <w:rsid w:val="00CF66B9"/>
    <w:rsid w:val="00D12E54"/>
    <w:rsid w:val="00D16B5B"/>
    <w:rsid w:val="00D2092D"/>
    <w:rsid w:val="00D2468D"/>
    <w:rsid w:val="00D30C9E"/>
    <w:rsid w:val="00D37493"/>
    <w:rsid w:val="00D41F25"/>
    <w:rsid w:val="00D42F99"/>
    <w:rsid w:val="00D43762"/>
    <w:rsid w:val="00D44CD6"/>
    <w:rsid w:val="00D5165E"/>
    <w:rsid w:val="00D53BD4"/>
    <w:rsid w:val="00D57D54"/>
    <w:rsid w:val="00D601EA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09A2"/>
    <w:rsid w:val="00DA2551"/>
    <w:rsid w:val="00DB1824"/>
    <w:rsid w:val="00DC2662"/>
    <w:rsid w:val="00DC3CC5"/>
    <w:rsid w:val="00DD084A"/>
    <w:rsid w:val="00DD31D3"/>
    <w:rsid w:val="00DD55FB"/>
    <w:rsid w:val="00DD7A49"/>
    <w:rsid w:val="00DE31F0"/>
    <w:rsid w:val="00DE4830"/>
    <w:rsid w:val="00DE55E6"/>
    <w:rsid w:val="00DE5DB7"/>
    <w:rsid w:val="00DE6A74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33D9"/>
    <w:rsid w:val="00EA5B25"/>
    <w:rsid w:val="00EB0FFC"/>
    <w:rsid w:val="00EC43CE"/>
    <w:rsid w:val="00ED079D"/>
    <w:rsid w:val="00ED1F4B"/>
    <w:rsid w:val="00EE3EA3"/>
    <w:rsid w:val="00EF0F6C"/>
    <w:rsid w:val="00EF2345"/>
    <w:rsid w:val="00EF706C"/>
    <w:rsid w:val="00F04709"/>
    <w:rsid w:val="00F172F0"/>
    <w:rsid w:val="00F1754A"/>
    <w:rsid w:val="00F21C6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82C64"/>
    <w:rsid w:val="00F85AB9"/>
    <w:rsid w:val="00FA494F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9A"/>
    <w:pPr>
      <w:spacing w:after="0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61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2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3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4"/>
    <w:rsid w:val="00027F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027FD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Normal (Web)"/>
    <w:basedOn w:val="a"/>
    <w:uiPriority w:val="99"/>
    <w:unhideWhenUsed/>
    <w:rsid w:val="000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61A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table" w:customStyle="1" w:styleId="15">
    <w:name w:val="Сетка таблицы1"/>
    <w:basedOn w:val="a1"/>
    <w:next w:val="a4"/>
    <w:uiPriority w:val="59"/>
    <w:rsid w:val="007269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EBFD-903F-4A10-B63C-1AA4ED4E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2336</Words>
  <Characters>13319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2025-04-12T06:03:00Z</dcterms:created>
  <dcterms:modified xsi:type="dcterms:W3CDTF">2025-04-12T06:03:00Z</dcterms:modified>
</cp:coreProperties>
</file>