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Default="005C6D03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Oswald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3947374" cy="93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1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42" w:rsidRDefault="00590205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Юридичний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ф</w:t>
      </w:r>
      <w:r w:rsidR="000C74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акультет</w:t>
      </w:r>
    </w:p>
    <w:p w:rsidR="000C7429" w:rsidRPr="00671E42" w:rsidRDefault="000C7429" w:rsidP="000C7429">
      <w:pPr>
        <w:spacing w:line="240" w:lineRule="auto"/>
        <w:jc w:val="center"/>
        <w:rPr>
          <w:lang w:val="ru-RU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Кафедра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“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Політологія та </w:t>
      </w:r>
      <w:proofErr w:type="spellStart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загальноправові</w:t>
      </w:r>
      <w:proofErr w:type="spellEnd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дисципліни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”</w:t>
      </w:r>
    </w:p>
    <w:p w:rsidR="000C7429" w:rsidRPr="000C7429" w:rsidRDefault="005C6A2E" w:rsidP="000C7429">
      <w:r w:rsidRPr="005C6A2E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44CD6" w:rsidRPr="004501CF" w:rsidRDefault="00D44CD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 w:rsidRPr="004501CF">
        <w:rPr>
          <w:rFonts w:ascii="Times New Roman" w:eastAsia="Oswald" w:hAnsi="Times New Roman" w:cs="Times New Roman"/>
          <w:b/>
          <w:color w:val="auto"/>
        </w:rPr>
        <w:t>СИЛАБУС</w:t>
      </w:r>
    </w:p>
    <w:p w:rsidR="00D44CD6" w:rsidRPr="004C5DE2" w:rsidRDefault="00D44CD6" w:rsidP="00D44CD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1CF">
        <w:rPr>
          <w:rFonts w:ascii="Times New Roman" w:hAnsi="Times New Roman" w:cs="Times New Roman"/>
          <w:b/>
          <w:sz w:val="28"/>
          <w:szCs w:val="28"/>
        </w:rPr>
        <w:t>навчальної дисципліни</w:t>
      </w:r>
      <w:r w:rsidR="00671E4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35D9C">
        <w:rPr>
          <w:rFonts w:ascii="Times New Roman" w:hAnsi="Times New Roman" w:cs="Times New Roman"/>
          <w:b/>
          <w:sz w:val="28"/>
          <w:szCs w:val="28"/>
        </w:rPr>
        <w:t>вибіркова</w:t>
      </w:r>
      <w:r w:rsidR="00B0557E">
        <w:rPr>
          <w:rFonts w:ascii="Times New Roman" w:hAnsi="Times New Roman" w:cs="Times New Roman"/>
          <w:b/>
          <w:sz w:val="28"/>
          <w:szCs w:val="28"/>
        </w:rPr>
        <w:t>)</w:t>
      </w:r>
    </w:p>
    <w:p w:rsidR="00B3217D" w:rsidRPr="00B3217D" w:rsidRDefault="00B3217D" w:rsidP="00D44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7D">
        <w:rPr>
          <w:rFonts w:ascii="Times New Roman" w:hAnsi="Times New Roman" w:cs="Times New Roman"/>
          <w:b/>
          <w:sz w:val="28"/>
          <w:szCs w:val="28"/>
          <w:lang w:val="ru-RU"/>
        </w:rPr>
        <w:t>ГЕНДЕРНА СОЦІОЛОГІЯ</w:t>
      </w:r>
    </w:p>
    <w:p w:rsidR="000C7429" w:rsidRPr="000C7429" w:rsidRDefault="000C7429" w:rsidP="000C7429">
      <w:pPr>
        <w:spacing w:line="240" w:lineRule="auto"/>
        <w:jc w:val="center"/>
      </w:pPr>
      <w:r w:rsidRPr="000C7429">
        <w:rPr>
          <w:rFonts w:ascii="Times New Roman" w:hAnsi="Times New Roman" w:cs="Times New Roman"/>
          <w:sz w:val="28"/>
          <w:szCs w:val="28"/>
        </w:rPr>
        <w:t>Обсяг освітнього компоненту</w:t>
      </w:r>
      <w:r w:rsidR="00671E42">
        <w:rPr>
          <w:rFonts w:ascii="Times New Roman" w:hAnsi="Times New Roman" w:cs="Times New Roman"/>
          <w:sz w:val="28"/>
          <w:szCs w:val="28"/>
        </w:rPr>
        <w:t xml:space="preserve"> – </w:t>
      </w:r>
      <w:r w:rsidR="00B3217D">
        <w:rPr>
          <w:rFonts w:ascii="Times New Roman" w:hAnsi="Times New Roman" w:cs="Times New Roman"/>
          <w:sz w:val="28"/>
          <w:szCs w:val="28"/>
        </w:rPr>
        <w:t>3</w:t>
      </w:r>
      <w:r w:rsidR="00671E42">
        <w:rPr>
          <w:rFonts w:ascii="Times New Roman" w:hAnsi="Times New Roman" w:cs="Times New Roman"/>
          <w:sz w:val="28"/>
          <w:szCs w:val="28"/>
        </w:rPr>
        <w:t xml:space="preserve"> кредити (</w:t>
      </w:r>
      <w:r w:rsidR="00B3217D">
        <w:rPr>
          <w:rFonts w:ascii="Times New Roman" w:hAnsi="Times New Roman" w:cs="Times New Roman"/>
          <w:sz w:val="28"/>
          <w:szCs w:val="28"/>
        </w:rPr>
        <w:t>9</w:t>
      </w:r>
      <w:r w:rsidR="0016557B">
        <w:rPr>
          <w:rFonts w:ascii="Times New Roman" w:hAnsi="Times New Roman" w:cs="Times New Roman"/>
          <w:sz w:val="28"/>
          <w:szCs w:val="28"/>
        </w:rPr>
        <w:t>0</w:t>
      </w:r>
      <w:r w:rsidR="00671E42">
        <w:rPr>
          <w:rFonts w:ascii="Times New Roman" w:hAnsi="Times New Roman" w:cs="Times New Roman"/>
          <w:sz w:val="28"/>
          <w:szCs w:val="28"/>
        </w:rPr>
        <w:t xml:space="preserve"> годин) </w:t>
      </w:r>
    </w:p>
    <w:p w:rsidR="00B54998" w:rsidRPr="004501CF" w:rsidRDefault="005C6A2E" w:rsidP="00D44CD6">
      <w:pPr>
        <w:rPr>
          <w:rFonts w:ascii="Times New Roman" w:hAnsi="Times New Roman" w:cs="Times New Roman"/>
          <w:sz w:val="28"/>
          <w:szCs w:val="28"/>
        </w:rPr>
      </w:pPr>
      <w:r w:rsidRPr="005C6A2E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671E42" w:rsidRPr="0016557B" w:rsidRDefault="00671E42" w:rsidP="00671E42">
      <w:pPr>
        <w:spacing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16557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Спеціальність – </w:t>
      </w:r>
      <w:r w:rsidR="00B3217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для всіх спеціальностей</w:t>
      </w:r>
    </w:p>
    <w:p w:rsidR="00671E42" w:rsidRDefault="00671E42" w:rsidP="005F2E3B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6557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Рівень вищої освіти – перший (бакалаврський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) </w:t>
      </w:r>
    </w:p>
    <w:p w:rsidR="00D44CD6" w:rsidRPr="004501CF" w:rsidRDefault="005C6A2E" w:rsidP="005F2E3B">
      <w:pPr>
        <w:rPr>
          <w:rFonts w:ascii="Times New Roman" w:hAnsi="Times New Roman" w:cs="Times New Roman"/>
          <w:sz w:val="28"/>
          <w:szCs w:val="28"/>
        </w:rPr>
      </w:pPr>
      <w:r w:rsidRPr="005C6A2E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654460" w:rsidRDefault="00B80F68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>ІНФОРМАЦІЯ ПРО НАУКОВО-ПЕДАГОГІЧНОГО ПРАЦІВНИКА</w:t>
      </w:r>
    </w:p>
    <w:p w:rsidR="00100045" w:rsidRPr="004501CF" w:rsidRDefault="00100045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6373"/>
      </w:tblGrid>
      <w:tr w:rsidR="00B35D9C" w:rsidRPr="0053684D" w:rsidTr="00100045">
        <w:trPr>
          <w:trHeight w:val="2822"/>
        </w:trPr>
        <w:tc>
          <w:tcPr>
            <w:tcW w:w="2972" w:type="dxa"/>
          </w:tcPr>
          <w:p w:rsidR="00B35D9C" w:rsidRDefault="00EB67B9" w:rsidP="00654460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EB67B9">
              <w:rPr>
                <w:rFonts w:ascii="Times New Roman" w:eastAsia="Oswald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99260" cy="2244688"/>
                  <wp:effectExtent l="0" t="0" r="0" b="0"/>
                  <wp:docPr id="4" name="Рисунок 4" descr="D:\Users\User\Downloads\01.08. ФОТО Рєза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Users\User\Downloads\01.08. ФОТО Рєза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380" cy="229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8577AE" w:rsidRDefault="00A15C2D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РЄЗАНОВА НАТАЛІЯ ОЛЕКСАНДРІВНА</w:t>
            </w:r>
            <w:r w:rsidR="00B80F68" w:rsidRPr="00B80F6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  <w:r w:rsidR="00B80F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100045" w:rsidRPr="00B80F68" w:rsidRDefault="00A15C2D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кафедри 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Політологія та </w:t>
            </w:r>
            <w:proofErr w:type="spellStart"/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загальноправові</w:t>
            </w:r>
            <w:proofErr w:type="spellEnd"/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дисципліни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="00CA1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філософських</w:t>
            </w:r>
            <w:proofErr w:type="spellEnd"/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наук,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</w:p>
          <w:p w:rsidR="00E26331" w:rsidRDefault="00E2633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B35D9C" w:rsidRP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B35D9C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4501C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570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86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reznat</w:t>
            </w:r>
            <w:proofErr w:type="spellEnd"/>
            <w:r w:rsidR="00A15C2D" w:rsidRPr="007D77EE">
              <w:rPr>
                <w:rFonts w:ascii="Times New Roman" w:hAnsi="Times New Roman" w:cs="Times New Roman"/>
                <w:i/>
                <w:sz w:val="28"/>
                <w:szCs w:val="28"/>
              </w:rPr>
              <w:t>120</w:t>
            </w:r>
            <w:r w:rsidR="00CA133D"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@</w:t>
            </w:r>
            <w:proofErr w:type="spellStart"/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proofErr w:type="spellEnd"/>
            <w:r w:rsidR="00CA133D"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642295" w:rsidRPr="00642295" w:rsidRDefault="0064229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00045" w:rsidRPr="00100045" w:rsidRDefault="004E42A3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="00B35D9C"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B35D9C" w:rsidRPr="00642295" w:rsidRDefault="00B33F4C" w:rsidP="00A15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вівторо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к, 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четвер з 1</w:t>
            </w:r>
            <w:r w:rsidR="00A15C2D" w:rsidRPr="007D77E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8305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A15C2D" w:rsidRPr="007D77E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.00, навча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льний корпус №5, кабінет 535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</w:tr>
    </w:tbl>
    <w:p w:rsidR="00D41F25" w:rsidRPr="004501CF" w:rsidRDefault="005C6A2E" w:rsidP="00D85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2E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D85C50" w:rsidRDefault="00D85C5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ОПИС КУРСУ</w:t>
      </w:r>
    </w:p>
    <w:p w:rsidR="0016557B" w:rsidRPr="00B3217D" w:rsidRDefault="00B3217D" w:rsidP="00B3217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217D">
        <w:rPr>
          <w:rStyle w:val="af5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Гендерна соціологія – галузь соціології, що вивчає закономірності диференціації чоловічих і жіночих ролей, статеві відмінності на всіх рівнях та їх вплив на людське існування, співіснування, на особливості соціальної організації, специфіку чоловічої та жіночої соціальних спільнот.</w:t>
      </w:r>
    </w:p>
    <w:p w:rsidR="00E779BA" w:rsidRPr="004501CF" w:rsidRDefault="003417CD" w:rsidP="00A05C8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70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багатьох країнах світу останні десятиріччя ХХ століття ознаменувалися істотними зрушеннями в розумінні рівності потенційних можливостей чоловіків і жінок та правового забезпечення цієї рівності в постіндустріальному суспільстві. Особливо це стосується доступу до економічних, політичних та освітніх ресурсів. Формування особистості жінки й чоловіка, статева збалансованість у суспільстві проголошені однією зі стратегій розвитку європейських держав у ХХІ столітті.</w:t>
      </w:r>
      <w:r w:rsidR="00A05C86" w:rsidRPr="00A0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5C6A2E" w:rsidRPr="005C6A2E"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480E19" w:rsidRDefault="00480E1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МЕТА,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КОМПЕТЕНТНОСТІ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="005D7D98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ТА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РЕЗУЛЬТАТИ НАВЧАННЯ</w:t>
      </w:r>
    </w:p>
    <w:p w:rsidR="007C1F29" w:rsidRDefault="007C1F2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</w:p>
    <w:p w:rsidR="007C1F29" w:rsidRDefault="007C1F29" w:rsidP="00480E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47">
        <w:rPr>
          <w:rFonts w:ascii="Times New Roman" w:hAnsi="Times New Roman" w:cs="Times New Roman"/>
          <w:sz w:val="28"/>
          <w:szCs w:val="28"/>
        </w:rPr>
        <w:lastRenderedPageBreak/>
        <w:t>Метою дисципліни «Гендерна соціологія» - є надання здобувачам вищої освіти логічно-послідовної системи теоретичних знань з  гендерної соціології та набуття знань щодо закономірностей й особливостей функціонування</w:t>
      </w:r>
      <w:r w:rsidR="006D4B47" w:rsidRPr="006D4B47">
        <w:rPr>
          <w:rFonts w:ascii="Times New Roman" w:hAnsi="Times New Roman" w:cs="Times New Roman"/>
          <w:sz w:val="28"/>
          <w:szCs w:val="28"/>
        </w:rPr>
        <w:t>,</w:t>
      </w:r>
      <w:r w:rsidRPr="006D4B47">
        <w:rPr>
          <w:rFonts w:ascii="Times New Roman" w:hAnsi="Times New Roman" w:cs="Times New Roman"/>
          <w:sz w:val="28"/>
          <w:szCs w:val="28"/>
        </w:rPr>
        <w:t xml:space="preserve"> умов формування, змісту й структури </w:t>
      </w:r>
      <w:proofErr w:type="spellStart"/>
      <w:r w:rsidRPr="006D4B47">
        <w:rPr>
          <w:rFonts w:ascii="Times New Roman" w:hAnsi="Times New Roman" w:cs="Times New Roman"/>
          <w:sz w:val="28"/>
          <w:szCs w:val="28"/>
        </w:rPr>
        <w:t>гендер</w:t>
      </w:r>
      <w:r w:rsidR="006D4B47" w:rsidRPr="006D4B4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D4B47">
        <w:rPr>
          <w:rFonts w:ascii="Times New Roman" w:hAnsi="Times New Roman" w:cs="Times New Roman"/>
          <w:sz w:val="28"/>
          <w:szCs w:val="28"/>
        </w:rPr>
        <w:t>, що дозволить розшир</w:t>
      </w:r>
      <w:r w:rsidR="006D4B47" w:rsidRPr="006D4B47">
        <w:rPr>
          <w:rFonts w:ascii="Times New Roman" w:hAnsi="Times New Roman" w:cs="Times New Roman"/>
          <w:sz w:val="28"/>
          <w:szCs w:val="28"/>
        </w:rPr>
        <w:t>ити</w:t>
      </w:r>
      <w:r w:rsidRPr="006D4B47">
        <w:rPr>
          <w:rFonts w:ascii="Times New Roman" w:hAnsi="Times New Roman" w:cs="Times New Roman"/>
          <w:sz w:val="28"/>
          <w:szCs w:val="28"/>
        </w:rPr>
        <w:t xml:space="preserve"> їх світоглядн</w:t>
      </w:r>
      <w:r w:rsidR="006D4B47" w:rsidRPr="006D4B47">
        <w:rPr>
          <w:rFonts w:ascii="Times New Roman" w:hAnsi="Times New Roman" w:cs="Times New Roman"/>
          <w:sz w:val="28"/>
          <w:szCs w:val="28"/>
        </w:rPr>
        <w:t>і</w:t>
      </w:r>
      <w:r w:rsidRPr="006D4B47">
        <w:rPr>
          <w:rFonts w:ascii="Times New Roman" w:hAnsi="Times New Roman" w:cs="Times New Roman"/>
          <w:sz w:val="28"/>
          <w:szCs w:val="28"/>
        </w:rPr>
        <w:t xml:space="preserve"> уявлень про соціальні та поведінкові аспекти сучасного буття.</w:t>
      </w:r>
    </w:p>
    <w:p w:rsidR="006D4B47" w:rsidRDefault="006D4B47" w:rsidP="006D4B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Завданнями вивчення «</w:t>
      </w:r>
      <w:r w:rsidR="003417CD">
        <w:rPr>
          <w:rFonts w:ascii="Times New Roman" w:hAnsi="Times New Roman" w:cs="Times New Roman"/>
          <w:sz w:val="28"/>
          <w:szCs w:val="28"/>
        </w:rPr>
        <w:t>Гендерної соціології</w:t>
      </w:r>
      <w:r>
        <w:rPr>
          <w:rFonts w:ascii="Times New Roman" w:hAnsi="Times New Roman" w:cs="Times New Roman"/>
          <w:sz w:val="28"/>
          <w:szCs w:val="28"/>
        </w:rPr>
        <w:t xml:space="preserve">» є </w:t>
      </w:r>
    </w:p>
    <w:p w:rsidR="003417CD" w:rsidRPr="003417CD" w:rsidRDefault="003417CD" w:rsidP="003417CD">
      <w:pPr>
        <w:jc w:val="both"/>
        <w:rPr>
          <w:rFonts w:ascii="Times New Roman" w:hAnsi="Times New Roman" w:cs="Times New Roman"/>
          <w:sz w:val="28"/>
          <w:szCs w:val="28"/>
        </w:rPr>
      </w:pPr>
      <w:r w:rsidRPr="003417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417CD">
        <w:rPr>
          <w:rFonts w:ascii="Times New Roman" w:hAnsi="Times New Roman" w:cs="Times New Roman"/>
          <w:sz w:val="28"/>
          <w:szCs w:val="28"/>
          <w:lang w:eastAsia="ru-RU"/>
        </w:rPr>
        <w:t xml:space="preserve">розвинення наукового мислення </w:t>
      </w:r>
      <w:r w:rsidRPr="003417CD">
        <w:rPr>
          <w:rFonts w:ascii="Times New Roman" w:hAnsi="Times New Roman" w:cs="Times New Roman"/>
          <w:sz w:val="28"/>
          <w:szCs w:val="28"/>
        </w:rPr>
        <w:t>здобувачів вищої освіти, оволодіння ними систематизованими теоретичними знаннями з гендерної соціології.</w:t>
      </w:r>
    </w:p>
    <w:p w:rsidR="003417CD" w:rsidRPr="003417CD" w:rsidRDefault="003417CD" w:rsidP="003417CD">
      <w:pPr>
        <w:pStyle w:val="af0"/>
        <w:numPr>
          <w:ilvl w:val="0"/>
          <w:numId w:val="12"/>
        </w:numPr>
        <w:tabs>
          <w:tab w:val="left" w:pos="284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17CD">
        <w:rPr>
          <w:rFonts w:ascii="Times New Roman" w:hAnsi="Times New Roman" w:cs="Times New Roman"/>
          <w:sz w:val="28"/>
          <w:szCs w:val="28"/>
        </w:rPr>
        <w:t>надати здобувачів вищої освіти цілісне уявлення про гендерно-рольову структуру суспільства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17CD" w:rsidRPr="003417CD" w:rsidRDefault="003417CD" w:rsidP="003417CD">
      <w:pPr>
        <w:pStyle w:val="af0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17CD">
        <w:rPr>
          <w:rFonts w:ascii="Times New Roman" w:hAnsi="Times New Roman" w:cs="Times New Roman"/>
          <w:sz w:val="28"/>
          <w:szCs w:val="28"/>
        </w:rPr>
        <w:t>сформувати навички оперування теоретичним і фактичним матеріалом що структури та змісту особистості та суспільства;</w:t>
      </w:r>
    </w:p>
    <w:p w:rsidR="003417CD" w:rsidRPr="003417CD" w:rsidRDefault="003417CD" w:rsidP="003417CD">
      <w:pPr>
        <w:pStyle w:val="af0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17CD">
        <w:rPr>
          <w:rFonts w:ascii="Times New Roman" w:hAnsi="Times New Roman" w:cs="Times New Roman"/>
          <w:sz w:val="28"/>
          <w:szCs w:val="28"/>
        </w:rPr>
        <w:t>допомогти в розумінні процесів, що відбуваються в сучасному суспільстві в цілому та рівні гендерних ролей, зокрема;</w:t>
      </w:r>
    </w:p>
    <w:p w:rsidR="003417CD" w:rsidRPr="003417CD" w:rsidRDefault="003417CD" w:rsidP="003417CD">
      <w:pPr>
        <w:pStyle w:val="af0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17CD">
        <w:rPr>
          <w:rFonts w:ascii="Times New Roman" w:hAnsi="Times New Roman" w:cs="Times New Roman"/>
          <w:sz w:val="28"/>
          <w:szCs w:val="28"/>
        </w:rPr>
        <w:t>навчити інтерпретувати і використовувати у професійній діяльності та в повсякденному житті знання з емпіричної гендерної соціології.</w:t>
      </w:r>
    </w:p>
    <w:p w:rsidR="006D4B47" w:rsidRPr="003417CD" w:rsidRDefault="006D4B47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8"/>
          <w:szCs w:val="28"/>
        </w:rPr>
      </w:pPr>
    </w:p>
    <w:p w:rsidR="00E646FC" w:rsidRPr="00E646FC" w:rsidRDefault="00E646FC" w:rsidP="00E646FC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bookmarkStart w:id="1" w:name="_lhah7jzs1h2"/>
      <w:bookmarkEnd w:id="1"/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Компетентності</w:t>
      </w:r>
      <w:r w:rsidR="00204C90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та результати навчання</w:t>
      </w: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, </w:t>
      </w:r>
      <w:r w:rsidR="00204C90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формування яких забезпечує вивчення навчальної дисципліни</w:t>
      </w: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E646FC" w:rsidRP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Інтегральна компетентність:</w:t>
      </w:r>
    </w:p>
    <w:p w:rsidR="00F50C14" w:rsidRPr="007D77EE" w:rsidRDefault="00F50C14" w:rsidP="00F50C14">
      <w:pPr>
        <w:pStyle w:val="Default"/>
        <w:jc w:val="both"/>
        <w:rPr>
          <w:sz w:val="28"/>
          <w:szCs w:val="28"/>
          <w:lang w:val="uk-UA"/>
        </w:rPr>
      </w:pPr>
      <w:r w:rsidRPr="007D77EE">
        <w:rPr>
          <w:sz w:val="28"/>
          <w:szCs w:val="28"/>
          <w:lang w:val="uk-UA"/>
        </w:rPr>
        <w:t xml:space="preserve">Здатність розв’язувати складні </w:t>
      </w:r>
      <w:r w:rsidR="00BE1EEA">
        <w:rPr>
          <w:sz w:val="28"/>
          <w:szCs w:val="28"/>
          <w:lang w:val="uk-UA"/>
        </w:rPr>
        <w:t xml:space="preserve">гендерні </w:t>
      </w:r>
      <w:r w:rsidRPr="007D77EE">
        <w:rPr>
          <w:sz w:val="28"/>
          <w:szCs w:val="28"/>
          <w:lang w:val="uk-UA"/>
        </w:rPr>
        <w:t xml:space="preserve">задачі та практичні проблеми у </w:t>
      </w:r>
      <w:r w:rsidR="00BE1EEA">
        <w:rPr>
          <w:sz w:val="28"/>
          <w:szCs w:val="28"/>
          <w:lang w:val="uk-UA"/>
        </w:rPr>
        <w:t>соціальній сф</w:t>
      </w:r>
      <w:r w:rsidRPr="007D77EE">
        <w:rPr>
          <w:sz w:val="28"/>
          <w:szCs w:val="28"/>
          <w:lang w:val="uk-UA"/>
        </w:rPr>
        <w:t xml:space="preserve">ері, що характеризуються комплексністю та невизначеністю умов, із застосовуванням теорій та методів </w:t>
      </w:r>
      <w:r w:rsidR="00BE1EEA">
        <w:rPr>
          <w:sz w:val="28"/>
          <w:szCs w:val="28"/>
          <w:lang w:val="uk-UA"/>
        </w:rPr>
        <w:t>гендерної соціології</w:t>
      </w:r>
      <w:r w:rsidRPr="007D77EE">
        <w:rPr>
          <w:sz w:val="28"/>
          <w:szCs w:val="28"/>
          <w:lang w:val="uk-UA"/>
        </w:rPr>
        <w:t xml:space="preserve">. </w:t>
      </w:r>
    </w:p>
    <w:p w:rsidR="00E646FC" w:rsidRP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E646FC" w:rsidRPr="004C5DE2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Загальні компетентності: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</w:t>
      </w:r>
      <w:r w:rsidR="00BE1EEA">
        <w:rPr>
          <w:rFonts w:ascii="Times New Roman" w:hAnsi="Times New Roman" w:cs="Times New Roman"/>
          <w:sz w:val="28"/>
          <w:szCs w:val="28"/>
        </w:rPr>
        <w:t>1</w:t>
      </w:r>
      <w:r w:rsidRPr="009D5D8E">
        <w:rPr>
          <w:rFonts w:ascii="Times New Roman" w:hAnsi="Times New Roman" w:cs="Times New Roman"/>
          <w:sz w:val="28"/>
          <w:szCs w:val="28"/>
        </w:rPr>
        <w:t xml:space="preserve">. Здатність використовувати </w:t>
      </w:r>
      <w:r w:rsidR="003417CD">
        <w:rPr>
          <w:rFonts w:ascii="Times New Roman" w:hAnsi="Times New Roman" w:cs="Times New Roman"/>
          <w:sz w:val="28"/>
          <w:szCs w:val="28"/>
        </w:rPr>
        <w:t xml:space="preserve">та розуміти </w:t>
      </w:r>
      <w:r w:rsidRPr="009D5D8E">
        <w:rPr>
          <w:rFonts w:ascii="Times New Roman" w:hAnsi="Times New Roman" w:cs="Times New Roman"/>
          <w:sz w:val="28"/>
          <w:szCs w:val="28"/>
        </w:rPr>
        <w:t>інформаці</w:t>
      </w:r>
      <w:r w:rsidR="003417CD">
        <w:rPr>
          <w:rFonts w:ascii="Times New Roman" w:hAnsi="Times New Roman" w:cs="Times New Roman"/>
          <w:sz w:val="28"/>
          <w:szCs w:val="28"/>
        </w:rPr>
        <w:t>ю щодо гендерних відносин та гендерних ролей в повсякденній комунікації</w:t>
      </w:r>
      <w:r w:rsidRPr="009D5D8E">
        <w:rPr>
          <w:rFonts w:ascii="Times New Roman" w:hAnsi="Times New Roman" w:cs="Times New Roman"/>
          <w:sz w:val="28"/>
          <w:szCs w:val="28"/>
        </w:rPr>
        <w:t>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</w:t>
      </w:r>
      <w:r w:rsidR="00BE1EEA">
        <w:rPr>
          <w:rFonts w:ascii="Times New Roman" w:hAnsi="Times New Roman" w:cs="Times New Roman"/>
          <w:sz w:val="28"/>
          <w:szCs w:val="28"/>
        </w:rPr>
        <w:t>2</w:t>
      </w:r>
      <w:r w:rsidRPr="009D5D8E">
        <w:rPr>
          <w:rFonts w:ascii="Times New Roman" w:hAnsi="Times New Roman" w:cs="Times New Roman"/>
          <w:sz w:val="28"/>
          <w:szCs w:val="28"/>
        </w:rPr>
        <w:t>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</w:t>
      </w:r>
      <w:r w:rsidR="00BE1EEA">
        <w:rPr>
          <w:rFonts w:ascii="Times New Roman" w:hAnsi="Times New Roman" w:cs="Times New Roman"/>
          <w:sz w:val="28"/>
          <w:szCs w:val="28"/>
        </w:rPr>
        <w:t>3</w:t>
      </w:r>
      <w:r w:rsidRPr="009D5D8E">
        <w:rPr>
          <w:rFonts w:ascii="Times New Roman" w:hAnsi="Times New Roman" w:cs="Times New Roman"/>
          <w:sz w:val="28"/>
          <w:szCs w:val="28"/>
        </w:rPr>
        <w:t xml:space="preserve">. Здатність зберігати та примножувати моральні, культурні, наукові цінності </w:t>
      </w:r>
      <w:r w:rsidR="00BE1EEA">
        <w:rPr>
          <w:rFonts w:ascii="Times New Roman" w:hAnsi="Times New Roman" w:cs="Times New Roman"/>
          <w:sz w:val="28"/>
          <w:szCs w:val="28"/>
        </w:rPr>
        <w:t>та</w:t>
      </w:r>
      <w:r w:rsidRPr="009D5D8E">
        <w:rPr>
          <w:rFonts w:ascii="Times New Roman" w:hAnsi="Times New Roman" w:cs="Times New Roman"/>
          <w:sz w:val="28"/>
          <w:szCs w:val="28"/>
        </w:rPr>
        <w:t xml:space="preserve"> досягнення на основі розуміння </w:t>
      </w:r>
      <w:r w:rsidR="003417CD">
        <w:rPr>
          <w:rFonts w:ascii="Times New Roman" w:hAnsi="Times New Roman" w:cs="Times New Roman"/>
          <w:sz w:val="28"/>
          <w:szCs w:val="28"/>
        </w:rPr>
        <w:t xml:space="preserve">гендерних аспектів </w:t>
      </w:r>
      <w:r w:rsidRPr="009D5D8E">
        <w:rPr>
          <w:rFonts w:ascii="Times New Roman" w:hAnsi="Times New Roman" w:cs="Times New Roman"/>
          <w:sz w:val="28"/>
          <w:szCs w:val="28"/>
        </w:rPr>
        <w:t>у загальній системі знань про  суспільство</w:t>
      </w:r>
      <w:r w:rsidR="00BE1EEA">
        <w:rPr>
          <w:rFonts w:ascii="Times New Roman" w:hAnsi="Times New Roman" w:cs="Times New Roman"/>
          <w:sz w:val="28"/>
          <w:szCs w:val="28"/>
        </w:rPr>
        <w:t xml:space="preserve"> на основі системних знань в галузі гендерної соціології.</w:t>
      </w:r>
      <w:r w:rsidRPr="009D5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C14" w:rsidRPr="004C5DE2" w:rsidRDefault="00F50C14" w:rsidP="00F50C14">
      <w:pPr>
        <w:pStyle w:val="af4"/>
      </w:pPr>
    </w:p>
    <w:p w:rsidR="00FD6A6B" w:rsidRPr="007D77EE" w:rsidRDefault="00FD6A6B" w:rsidP="00817209">
      <w:pPr>
        <w:suppressAutoHyphens/>
        <w:spacing w:line="240" w:lineRule="auto"/>
        <w:jc w:val="both"/>
        <w:rPr>
          <w:lang w:val="ru-RU"/>
        </w:rPr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Результати навчання:</w:t>
      </w:r>
    </w:p>
    <w:p w:rsidR="00F50C14" w:rsidRDefault="00F50C14" w:rsidP="00F50C14">
      <w:pPr>
        <w:pStyle w:val="af4"/>
        <w:ind w:firstLine="0"/>
      </w:pPr>
      <w:r>
        <w:t xml:space="preserve">1. Вміти описувати, пояснювати й оцінювати </w:t>
      </w:r>
      <w:r w:rsidR="00BE1EEA">
        <w:t>соціальні</w:t>
      </w:r>
      <w:r>
        <w:t xml:space="preserve"> процеси та явища у різних історичних, соціальних, культурних та ідеологічних контекстах. </w:t>
      </w:r>
    </w:p>
    <w:p w:rsidR="00F50C14" w:rsidRDefault="00BE1EEA" w:rsidP="00F50C14">
      <w:pPr>
        <w:pStyle w:val="af4"/>
        <w:ind w:firstLine="0"/>
      </w:pPr>
      <w:r>
        <w:t>2</w:t>
      </w:r>
      <w:r w:rsidR="00F50C14">
        <w:t xml:space="preserve">. Вміти аналізувати взаємодію </w:t>
      </w:r>
      <w:r>
        <w:t>соціальних</w:t>
      </w:r>
      <w:r w:rsidR="00F50C14">
        <w:t xml:space="preserve"> акторів та </w:t>
      </w:r>
      <w:r>
        <w:t xml:space="preserve">гендерних </w:t>
      </w:r>
      <w:r w:rsidR="00F50C14">
        <w:t xml:space="preserve">інститутів у різних контекстах їх функціонування. </w:t>
      </w:r>
    </w:p>
    <w:p w:rsidR="00F50C14" w:rsidRDefault="00BE1EEA" w:rsidP="00F50C14">
      <w:pPr>
        <w:pStyle w:val="af4"/>
        <w:ind w:firstLine="0"/>
      </w:pPr>
      <w:r>
        <w:t>3</w:t>
      </w:r>
      <w:r w:rsidR="00F50C14">
        <w:t xml:space="preserve">. Застосовувати </w:t>
      </w:r>
      <w:r>
        <w:t xml:space="preserve">результати </w:t>
      </w:r>
      <w:r w:rsidR="00F50C14">
        <w:t xml:space="preserve"> та методи </w:t>
      </w:r>
      <w:r>
        <w:t>гендерних досліджень в соціальних</w:t>
      </w:r>
      <w:r w:rsidR="00F50C14">
        <w:t xml:space="preserve"> комунікаці</w:t>
      </w:r>
      <w:r>
        <w:t xml:space="preserve">ях та </w:t>
      </w:r>
      <w:r w:rsidR="00F50C14">
        <w:t xml:space="preserve">у професійній діяльності. </w:t>
      </w:r>
    </w:p>
    <w:p w:rsidR="00F50C14" w:rsidRDefault="00F50C14" w:rsidP="00F50C14">
      <w:pPr>
        <w:pStyle w:val="af4"/>
        <w:ind w:firstLine="0"/>
      </w:pPr>
      <w:r>
        <w:t xml:space="preserve">16. Презентувати результати теоретичних і прикладних досліджень фахівцям </w:t>
      </w:r>
      <w:r>
        <w:lastRenderedPageBreak/>
        <w:t xml:space="preserve">і широкій аудиторії, засобам масової інформації, експертам з інших галузей знань. </w:t>
      </w:r>
    </w:p>
    <w:p w:rsidR="00924A49" w:rsidRPr="00E646FC" w:rsidRDefault="00924A49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170D" w:rsidRPr="00314E09" w:rsidRDefault="005C6A2E" w:rsidP="00E646F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6A2E">
        <w:rPr>
          <w:rFonts w:ascii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FE170D" w:rsidRPr="004501CF" w:rsidRDefault="00FE170D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 xml:space="preserve">ПЕРЕДУМОВИ </w:t>
      </w:r>
      <w:r w:rsidR="000C0F48" w:rsidRPr="004501C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4501CF">
        <w:rPr>
          <w:rFonts w:ascii="Times New Roman" w:hAnsi="Times New Roman" w:cs="Times New Roman"/>
          <w:b/>
          <w:sz w:val="24"/>
          <w:szCs w:val="24"/>
        </w:rPr>
        <w:t>ВИВЧЕННЯ ДИСЦИПЛІНИ</w:t>
      </w:r>
    </w:p>
    <w:p w:rsidR="000B0F65" w:rsidRPr="000B0F65" w:rsidRDefault="000B0F65" w:rsidP="000B0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 xml:space="preserve">Для успішного опанування необхідними 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 та набуття вміннями </w:t>
      </w:r>
      <w:r w:rsidR="002C39F5">
        <w:rPr>
          <w:rFonts w:ascii="Times New Roman" w:hAnsi="Times New Roman" w:cs="Times New Roman"/>
          <w:sz w:val="28"/>
          <w:szCs w:val="28"/>
        </w:rPr>
        <w:t>й</w:t>
      </w:r>
      <w:r w:rsidRPr="000B0F65">
        <w:rPr>
          <w:rFonts w:ascii="Times New Roman" w:hAnsi="Times New Roman" w:cs="Times New Roman"/>
          <w:sz w:val="28"/>
          <w:szCs w:val="28"/>
        </w:rPr>
        <w:t xml:space="preserve"> навичками запропонованої навчальної дисципліни здобувачі вищої освіти повинні спиратися на результати навчання, які отримано ними при вивченні гуманітарних дисциплін</w:t>
      </w:r>
      <w:r w:rsidR="00BE1EEA">
        <w:rPr>
          <w:rFonts w:ascii="Times New Roman" w:hAnsi="Times New Roman" w:cs="Times New Roman"/>
          <w:sz w:val="28"/>
          <w:szCs w:val="28"/>
        </w:rPr>
        <w:t xml:space="preserve">. </w:t>
      </w:r>
      <w:r w:rsidRPr="000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D98" w:rsidRPr="00C54BEC" w:rsidRDefault="000B0F65" w:rsidP="00C54B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Компетентності, які набуде і розвине в процесі навчання та результати навчання здобуті при вивче</w:t>
      </w:r>
      <w:r w:rsidR="002C39F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>ні цієї дисципліни, майбутній фахівець може використати у професійній діяльності</w:t>
      </w:r>
      <w:r w:rsidR="00C54B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A5D" w:rsidRPr="00611020" w:rsidRDefault="005C6A2E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2E">
        <w:rPr>
          <w:rFonts w:ascii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764FDA" w:rsidRDefault="00764FDA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FDA">
        <w:rPr>
          <w:rFonts w:ascii="Times New Roman" w:hAnsi="Times New Roman" w:cs="Times New Roman"/>
          <w:b/>
          <w:bCs/>
          <w:sz w:val="28"/>
          <w:szCs w:val="28"/>
        </w:rPr>
        <w:t>ПЕРЕЛІК ТЕМ (ТЕМАТИЧНИЙ ПЛАН) ДИСЦИПЛІНИ</w:t>
      </w:r>
    </w:p>
    <w:p w:rsidR="003676E1" w:rsidRDefault="003676E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E1">
        <w:rPr>
          <w:rFonts w:ascii="Times New Roman" w:hAnsi="Times New Roman" w:cs="Times New Roman"/>
          <w:sz w:val="28"/>
          <w:szCs w:val="28"/>
        </w:rPr>
        <w:tab/>
        <w:t xml:space="preserve">Аудиторна робота під час вивчення навчальної дисципліни </w:t>
      </w:r>
      <w:r w:rsidR="00FD6A6B">
        <w:rPr>
          <w:rFonts w:ascii="Times New Roman" w:hAnsi="Times New Roman" w:cs="Times New Roman"/>
          <w:sz w:val="28"/>
          <w:szCs w:val="28"/>
        </w:rPr>
        <w:t>«</w:t>
      </w:r>
      <w:r w:rsidR="00BE1EEA">
        <w:rPr>
          <w:rFonts w:ascii="Times New Roman" w:hAnsi="Times New Roman" w:cs="Times New Roman"/>
          <w:sz w:val="28"/>
          <w:szCs w:val="28"/>
        </w:rPr>
        <w:t>Гендерна соціологія</w:t>
      </w:r>
      <w:r w:rsidR="00FD6A6B">
        <w:rPr>
          <w:rFonts w:ascii="Times New Roman" w:hAnsi="Times New Roman" w:cs="Times New Roman"/>
          <w:sz w:val="28"/>
          <w:szCs w:val="28"/>
        </w:rPr>
        <w:t>»</w:t>
      </w:r>
      <w:r w:rsidRPr="003676E1">
        <w:rPr>
          <w:rFonts w:ascii="Times New Roman" w:hAnsi="Times New Roman" w:cs="Times New Roman"/>
          <w:sz w:val="28"/>
          <w:szCs w:val="28"/>
        </w:rPr>
        <w:t xml:space="preserve"> складається з вивчення теоретичного матеріалу та виконання практичних робіт. </w:t>
      </w:r>
    </w:p>
    <w:p w:rsidR="006D3E66" w:rsidRDefault="006D3E6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E1" w:rsidRPr="006D503A" w:rsidRDefault="006D503A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03A">
        <w:rPr>
          <w:rFonts w:ascii="Times New Roman" w:hAnsi="Times New Roman" w:cs="Times New Roman"/>
          <w:sz w:val="28"/>
          <w:szCs w:val="28"/>
        </w:rPr>
        <w:t>Таблиця 1 – Загальний тематичний план аудиторної роботи</w:t>
      </w:r>
    </w:p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764FDA" w:rsidRPr="00671E42" w:rsidTr="00F362B0">
        <w:trPr>
          <w:trHeight w:val="626"/>
        </w:trPr>
        <w:tc>
          <w:tcPr>
            <w:tcW w:w="959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678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лекцій, </w:t>
            </w:r>
            <w:proofErr w:type="spellStart"/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3950" w:type="dxa"/>
            <w:vAlign w:val="center"/>
          </w:tcPr>
          <w:p w:rsidR="00764FDA" w:rsidRPr="00764FDA" w:rsidRDefault="00764FDA" w:rsidP="00611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роб</w:t>
            </w:r>
            <w:r w:rsidR="000D66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т, </w:t>
            </w:r>
            <w:proofErr w:type="spellStart"/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год</w:t>
            </w:r>
            <w:proofErr w:type="spellEnd"/>
          </w:p>
        </w:tc>
      </w:tr>
      <w:tr w:rsidR="00764FDA" w:rsidRPr="00764FDA" w:rsidTr="00F362B0">
        <w:trPr>
          <w:trHeight w:val="302"/>
        </w:trPr>
        <w:tc>
          <w:tcPr>
            <w:tcW w:w="959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64FDA" w:rsidRPr="00764FDA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F24327" w:rsidRPr="00817209" w:rsidTr="00F362B0">
        <w:trPr>
          <w:trHeight w:val="302"/>
        </w:trPr>
        <w:tc>
          <w:tcPr>
            <w:tcW w:w="959" w:type="dxa"/>
            <w:vAlign w:val="center"/>
          </w:tcPr>
          <w:p w:rsidR="00F24327" w:rsidRPr="00817209" w:rsidRDefault="00F24327" w:rsidP="006527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:rsidR="00F24327" w:rsidRPr="00817209" w:rsidRDefault="00F24327" w:rsidP="004C5D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209">
              <w:rPr>
                <w:rFonts w:ascii="Times New Roman" w:hAnsi="Times New Roman"/>
                <w:bCs/>
                <w:sz w:val="28"/>
                <w:szCs w:val="28"/>
              </w:rPr>
              <w:t>Тема 1.</w:t>
            </w:r>
            <w:r w:rsidRPr="0081720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E1EEA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Становлення</w:t>
            </w:r>
            <w:proofErr w:type="spellEnd"/>
            <w:r w:rsidR="00BE1EEA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E1EEA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теорії</w:t>
            </w:r>
            <w:proofErr w:type="spellEnd"/>
            <w:r w:rsidR="00BE1EEA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E1EEA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гендеру</w:t>
            </w:r>
            <w:proofErr w:type="spellEnd"/>
            <w:r w:rsidR="00BE1EEA" w:rsidRPr="0081720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81720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(</w:t>
            </w:r>
            <w:r w:rsidR="004C5DE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81720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F24327" w:rsidRPr="00817209" w:rsidRDefault="00F24327" w:rsidP="004C5D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209">
              <w:rPr>
                <w:rFonts w:ascii="Times New Roman" w:hAnsi="Times New Roman"/>
                <w:bCs/>
                <w:sz w:val="28"/>
                <w:szCs w:val="28"/>
              </w:rPr>
              <w:t>Тема 1.</w:t>
            </w:r>
            <w:r w:rsidRPr="0081720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Становлення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теорії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гендеру</w:t>
            </w:r>
            <w:proofErr w:type="spellEnd"/>
            <w:r w:rsidR="00261788" w:rsidRPr="0081720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81720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(</w:t>
            </w:r>
            <w:r w:rsidR="004C5DE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81720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F24327" w:rsidRPr="00817209" w:rsidTr="00F362B0">
        <w:trPr>
          <w:trHeight w:val="302"/>
        </w:trPr>
        <w:tc>
          <w:tcPr>
            <w:tcW w:w="959" w:type="dxa"/>
            <w:vAlign w:val="center"/>
          </w:tcPr>
          <w:p w:rsidR="00F24327" w:rsidRPr="00817209" w:rsidRDefault="00F24327" w:rsidP="005D52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F24327" w:rsidRPr="00817209" w:rsidRDefault="00F24327" w:rsidP="004C5D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 2.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Біологічні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психологічні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соціокультурні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чинники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гендеру</w:t>
            </w:r>
            <w:proofErr w:type="spellEnd"/>
            <w:r w:rsidR="00261788"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E1EEA" w:rsidRPr="00817209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4C5DE2" w:rsidRPr="004C5DE2">
              <w:rPr>
                <w:rFonts w:ascii="Times New Roman" w:hAnsi="Times New Roman"/>
                <w:sz w:val="28"/>
                <w:szCs w:val="28"/>
              </w:rPr>
              <w:t>2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F24327" w:rsidRPr="00817209" w:rsidRDefault="00F24327" w:rsidP="004C5D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 2.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Біологічні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психологічні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соціокультурні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чинники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гендеру</w:t>
            </w:r>
            <w:proofErr w:type="spellEnd"/>
            <w:r w:rsidR="00261788"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4C5DE2" w:rsidRPr="004C5DE2">
              <w:rPr>
                <w:rFonts w:ascii="Times New Roman" w:hAnsi="Times New Roman"/>
                <w:sz w:val="28"/>
                <w:szCs w:val="28"/>
              </w:rPr>
              <w:t>2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F24327" w:rsidRPr="00817209" w:rsidTr="00F362B0">
        <w:trPr>
          <w:trHeight w:val="302"/>
        </w:trPr>
        <w:tc>
          <w:tcPr>
            <w:tcW w:w="959" w:type="dxa"/>
            <w:vAlign w:val="center"/>
          </w:tcPr>
          <w:p w:rsidR="00F24327" w:rsidRPr="00817209" w:rsidRDefault="00F24327" w:rsidP="00F36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F24327" w:rsidRPr="00817209" w:rsidRDefault="00F24327" w:rsidP="004C5D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3.</w:t>
            </w:r>
            <w:r w:rsidRPr="00817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Маскулінність-фемінність</w:t>
            </w:r>
            <w:proofErr w:type="spellEnd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особистісному</w:t>
            </w:r>
            <w:proofErr w:type="spellEnd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соціальному</w:t>
            </w:r>
            <w:proofErr w:type="spellEnd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вимірі</w:t>
            </w:r>
            <w:proofErr w:type="spellEnd"/>
            <w:r w:rsidR="00261788"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4C5DE2" w:rsidRPr="004C5DE2">
              <w:rPr>
                <w:rFonts w:ascii="Times New Roman" w:hAnsi="Times New Roman"/>
                <w:sz w:val="28"/>
                <w:szCs w:val="28"/>
              </w:rPr>
              <w:t>2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F24327" w:rsidRPr="00817209" w:rsidRDefault="00F24327" w:rsidP="004C5D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3.</w:t>
            </w:r>
            <w:r w:rsidRPr="00817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Маскулінність-фемінність</w:t>
            </w:r>
            <w:proofErr w:type="spellEnd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особистісному</w:t>
            </w:r>
            <w:proofErr w:type="spellEnd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соціальному</w:t>
            </w:r>
            <w:proofErr w:type="spellEnd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вимірі</w:t>
            </w:r>
            <w:proofErr w:type="spellEnd"/>
            <w:r w:rsidR="00261788"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4C5DE2" w:rsidRPr="004C5DE2">
              <w:rPr>
                <w:rFonts w:ascii="Times New Roman" w:hAnsi="Times New Roman"/>
                <w:sz w:val="28"/>
                <w:szCs w:val="28"/>
              </w:rPr>
              <w:t>2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F24327" w:rsidRPr="00817209" w:rsidTr="00F362B0">
        <w:trPr>
          <w:trHeight w:val="302"/>
        </w:trPr>
        <w:tc>
          <w:tcPr>
            <w:tcW w:w="959" w:type="dxa"/>
            <w:vAlign w:val="center"/>
          </w:tcPr>
          <w:p w:rsidR="00F24327" w:rsidRPr="00817209" w:rsidRDefault="00F24327" w:rsidP="00F36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4678" w:type="dxa"/>
            <w:vAlign w:val="center"/>
          </w:tcPr>
          <w:p w:rsidR="00F24327" w:rsidRPr="00817209" w:rsidRDefault="00F24327" w:rsidP="004C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4.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Гендерна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соціалізація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становлення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гендерної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ідентичності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4C5DE2" w:rsidRPr="004C5D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F24327" w:rsidRPr="00817209" w:rsidRDefault="00F24327" w:rsidP="004C5DE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4.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Гендерна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соціалізація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становлення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гендерної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ідентичності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4C5DE2" w:rsidRPr="004C5D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год.)</w:t>
            </w:r>
          </w:p>
        </w:tc>
      </w:tr>
      <w:tr w:rsidR="00F24327" w:rsidRPr="00817209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F24327" w:rsidRPr="00817209" w:rsidRDefault="00F24327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Змістовий модуль 2</w:t>
            </w:r>
          </w:p>
        </w:tc>
      </w:tr>
      <w:tr w:rsidR="00F24327" w:rsidRPr="00817209" w:rsidTr="00A6271B">
        <w:trPr>
          <w:trHeight w:val="621"/>
        </w:trPr>
        <w:tc>
          <w:tcPr>
            <w:tcW w:w="959" w:type="dxa"/>
            <w:vAlign w:val="center"/>
          </w:tcPr>
          <w:p w:rsidR="00F24327" w:rsidRPr="00817209" w:rsidRDefault="00F24327" w:rsidP="006527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F24327" w:rsidRPr="00817209" w:rsidRDefault="00F24327" w:rsidP="004C5D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5.</w:t>
            </w:r>
            <w:r w:rsidRPr="00817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2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Гендерні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ролі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стереотипи</w:t>
            </w:r>
            <w:proofErr w:type="spellEnd"/>
            <w:r w:rsidR="00261788"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4C5DE2" w:rsidRPr="004C5DE2">
              <w:rPr>
                <w:rFonts w:ascii="Times New Roman" w:hAnsi="Times New Roman"/>
                <w:sz w:val="28"/>
                <w:szCs w:val="28"/>
              </w:rPr>
              <w:t>2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F24327" w:rsidRPr="00817209" w:rsidRDefault="00F24327" w:rsidP="004C5D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5.</w:t>
            </w:r>
            <w:r w:rsidRPr="00817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Гендерні</w:t>
            </w:r>
            <w:proofErr w:type="spellEnd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ролі</w:t>
            </w:r>
            <w:proofErr w:type="spellEnd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стереотипи</w:t>
            </w:r>
            <w:proofErr w:type="spellEnd"/>
            <w:r w:rsidR="00B722BF"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4C5DE2" w:rsidRPr="004C5DE2">
              <w:rPr>
                <w:rFonts w:ascii="Times New Roman" w:hAnsi="Times New Roman"/>
                <w:sz w:val="28"/>
                <w:szCs w:val="28"/>
              </w:rPr>
              <w:t>2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F24327" w:rsidRPr="00817209" w:rsidTr="00A6271B">
        <w:trPr>
          <w:trHeight w:val="621"/>
        </w:trPr>
        <w:tc>
          <w:tcPr>
            <w:tcW w:w="959" w:type="dxa"/>
            <w:vAlign w:val="center"/>
          </w:tcPr>
          <w:p w:rsidR="00F24327" w:rsidRPr="00817209" w:rsidRDefault="00F24327" w:rsidP="006527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vAlign w:val="center"/>
          </w:tcPr>
          <w:p w:rsidR="00F24327" w:rsidRPr="00817209" w:rsidRDefault="00F24327" w:rsidP="004C5DE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 6.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Гендерна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стратифікація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суспільства</w:t>
            </w:r>
            <w:proofErr w:type="spellEnd"/>
            <w:r w:rsidR="00261788"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4C5DE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F24327" w:rsidRPr="00817209" w:rsidRDefault="00F24327" w:rsidP="004C5D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 6.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Гендерна</w:t>
            </w:r>
            <w:proofErr w:type="spellEnd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стратифікація</w:t>
            </w:r>
            <w:proofErr w:type="spellEnd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суспільства</w:t>
            </w:r>
            <w:proofErr w:type="spellEnd"/>
            <w:r w:rsidR="00B722BF"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4C5DE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F24327" w:rsidRPr="00817209" w:rsidTr="00A6271B">
        <w:trPr>
          <w:trHeight w:val="770"/>
        </w:trPr>
        <w:tc>
          <w:tcPr>
            <w:tcW w:w="959" w:type="dxa"/>
            <w:vAlign w:val="center"/>
          </w:tcPr>
          <w:p w:rsidR="00F24327" w:rsidRPr="00817209" w:rsidRDefault="00F24327" w:rsidP="006527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vAlign w:val="center"/>
          </w:tcPr>
          <w:p w:rsidR="00F24327" w:rsidRPr="00817209" w:rsidRDefault="00F24327" w:rsidP="004C5D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 7.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політичних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економічних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відносинах</w:t>
            </w:r>
            <w:proofErr w:type="spellEnd"/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4C5DE2" w:rsidRPr="004C5DE2">
              <w:rPr>
                <w:rFonts w:ascii="Times New Roman" w:hAnsi="Times New Roman"/>
                <w:sz w:val="28"/>
                <w:szCs w:val="28"/>
              </w:rPr>
              <w:t>4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F24327" w:rsidRPr="00817209" w:rsidRDefault="00F24327" w:rsidP="004C5D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 7. </w:t>
            </w:r>
            <w:proofErr w:type="spellStart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</w:t>
            </w:r>
            <w:proofErr w:type="spellEnd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політичних</w:t>
            </w:r>
            <w:proofErr w:type="spellEnd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економічних</w:t>
            </w:r>
            <w:proofErr w:type="spellEnd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відносинах</w:t>
            </w:r>
            <w:proofErr w:type="spellEnd"/>
            <w:r w:rsidR="00B722BF"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4C5DE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год.)</w:t>
            </w:r>
          </w:p>
        </w:tc>
      </w:tr>
    </w:tbl>
    <w:p w:rsidR="00B54496" w:rsidRDefault="005C6A2E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A2E">
        <w:rPr>
          <w:rFonts w:ascii="Times New Roman" w:hAnsi="Times New Roman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B54496" w:rsidRPr="00B54496" w:rsidRDefault="00B54496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496">
        <w:rPr>
          <w:rFonts w:ascii="Times New Roman" w:hAnsi="Times New Roman" w:cs="Times New Roman"/>
          <w:b/>
          <w:bCs/>
          <w:sz w:val="24"/>
          <w:szCs w:val="24"/>
        </w:rPr>
        <w:t>САМОСТІЙНА РОБОТА</w:t>
      </w:r>
    </w:p>
    <w:p w:rsidR="001D4A35" w:rsidRDefault="006D3E66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Кожен здобувач вищої освіти повинен самостійно опанувати наступні теми навчальної дисципліни</w:t>
      </w:r>
      <w:r w:rsidR="0022029F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875716" w:rsidRPr="00C40BF6" w:rsidRDefault="00875716" w:rsidP="005736C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B722BF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2D">
        <w:rPr>
          <w:rFonts w:ascii="Times New Roman" w:hAnsi="Times New Roman" w:cs="Times New Roman"/>
          <w:sz w:val="28"/>
          <w:szCs w:val="28"/>
        </w:rPr>
        <w:t xml:space="preserve">Гендерні дисгармонії і легітимізація сексуальних меншин. </w:t>
      </w:r>
    </w:p>
    <w:p w:rsidR="00B722BF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C2D">
        <w:rPr>
          <w:rFonts w:ascii="Times New Roman" w:hAnsi="Times New Roman" w:cs="Times New Roman"/>
          <w:sz w:val="28"/>
          <w:szCs w:val="28"/>
        </w:rPr>
        <w:t>Ґендер</w:t>
      </w:r>
      <w:proofErr w:type="spellEnd"/>
      <w:r w:rsidRPr="00F53C2D">
        <w:rPr>
          <w:rFonts w:ascii="Times New Roman" w:hAnsi="Times New Roman" w:cs="Times New Roman"/>
          <w:sz w:val="28"/>
          <w:szCs w:val="28"/>
        </w:rPr>
        <w:t xml:space="preserve"> і взаємодії.</w:t>
      </w:r>
    </w:p>
    <w:p w:rsidR="00B722BF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2D">
        <w:rPr>
          <w:rFonts w:ascii="Times New Roman" w:hAnsi="Times New Roman" w:cs="Times New Roman"/>
          <w:sz w:val="28"/>
          <w:szCs w:val="28"/>
        </w:rPr>
        <w:t>Теоретичні пояснення гендерних особливостей взаємодій.</w:t>
      </w:r>
    </w:p>
    <w:p w:rsidR="00B722BF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C2D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F53C2D">
        <w:rPr>
          <w:rFonts w:ascii="Times New Roman" w:hAnsi="Times New Roman" w:cs="Times New Roman"/>
          <w:sz w:val="28"/>
          <w:szCs w:val="28"/>
        </w:rPr>
        <w:t xml:space="preserve"> і мова. </w:t>
      </w:r>
    </w:p>
    <w:p w:rsidR="00B722BF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2D">
        <w:rPr>
          <w:rFonts w:ascii="Times New Roman" w:hAnsi="Times New Roman" w:cs="Times New Roman"/>
          <w:sz w:val="28"/>
          <w:szCs w:val="28"/>
        </w:rPr>
        <w:t>Особливості комунікативної поведінки чоловіків і жінок.</w:t>
      </w:r>
    </w:p>
    <w:p w:rsidR="00B722BF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2D">
        <w:rPr>
          <w:rFonts w:ascii="Times New Roman" w:hAnsi="Times New Roman" w:cs="Times New Roman"/>
          <w:sz w:val="28"/>
          <w:szCs w:val="28"/>
        </w:rPr>
        <w:t>Гендерні особливості дружби.</w:t>
      </w:r>
    </w:p>
    <w:p w:rsidR="00F53C2D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2D">
        <w:rPr>
          <w:rFonts w:ascii="Times New Roman" w:hAnsi="Times New Roman" w:cs="Times New Roman"/>
          <w:sz w:val="28"/>
          <w:szCs w:val="28"/>
        </w:rPr>
        <w:t>Участь жінок в політичному житті.</w:t>
      </w:r>
    </w:p>
    <w:p w:rsidR="00F53C2D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C2D">
        <w:rPr>
          <w:rFonts w:ascii="Times New Roman" w:hAnsi="Times New Roman" w:cs="Times New Roman"/>
          <w:sz w:val="28"/>
          <w:szCs w:val="28"/>
        </w:rPr>
        <w:t>Ґендерна</w:t>
      </w:r>
      <w:proofErr w:type="spellEnd"/>
      <w:r w:rsidRPr="00F53C2D">
        <w:rPr>
          <w:rFonts w:ascii="Times New Roman" w:hAnsi="Times New Roman" w:cs="Times New Roman"/>
          <w:sz w:val="28"/>
          <w:szCs w:val="28"/>
        </w:rPr>
        <w:t xml:space="preserve"> нерівність в сім’ї.</w:t>
      </w:r>
      <w:r w:rsidR="00F53C2D" w:rsidRPr="00F53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C2D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2D">
        <w:rPr>
          <w:rFonts w:ascii="Times New Roman" w:hAnsi="Times New Roman" w:cs="Times New Roman"/>
          <w:sz w:val="28"/>
          <w:szCs w:val="28"/>
        </w:rPr>
        <w:t xml:space="preserve">Поняття і види </w:t>
      </w:r>
      <w:proofErr w:type="spellStart"/>
      <w:r w:rsidRPr="00F53C2D">
        <w:rPr>
          <w:rFonts w:ascii="Times New Roman" w:hAnsi="Times New Roman" w:cs="Times New Roman"/>
          <w:sz w:val="28"/>
          <w:szCs w:val="28"/>
        </w:rPr>
        <w:t>ґендерної</w:t>
      </w:r>
      <w:proofErr w:type="spellEnd"/>
      <w:r w:rsidRPr="00F53C2D">
        <w:rPr>
          <w:rFonts w:ascii="Times New Roman" w:hAnsi="Times New Roman" w:cs="Times New Roman"/>
          <w:sz w:val="28"/>
          <w:szCs w:val="28"/>
        </w:rPr>
        <w:t xml:space="preserve"> сегрегації праці.</w:t>
      </w:r>
    </w:p>
    <w:p w:rsidR="00F53C2D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2D">
        <w:rPr>
          <w:rFonts w:ascii="Times New Roman" w:hAnsi="Times New Roman" w:cs="Times New Roman"/>
          <w:sz w:val="28"/>
          <w:szCs w:val="28"/>
        </w:rPr>
        <w:t xml:space="preserve">Причини існування </w:t>
      </w:r>
      <w:proofErr w:type="spellStart"/>
      <w:r w:rsidRPr="00F53C2D">
        <w:rPr>
          <w:rFonts w:ascii="Times New Roman" w:hAnsi="Times New Roman" w:cs="Times New Roman"/>
          <w:sz w:val="28"/>
          <w:szCs w:val="28"/>
        </w:rPr>
        <w:t>ґендерної</w:t>
      </w:r>
      <w:proofErr w:type="spellEnd"/>
      <w:r w:rsidRPr="00F53C2D">
        <w:rPr>
          <w:rFonts w:ascii="Times New Roman" w:hAnsi="Times New Roman" w:cs="Times New Roman"/>
          <w:sz w:val="28"/>
          <w:szCs w:val="28"/>
        </w:rPr>
        <w:t xml:space="preserve"> сегрегації праці. </w:t>
      </w:r>
    </w:p>
    <w:p w:rsidR="00F53C2D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2D">
        <w:rPr>
          <w:rFonts w:ascii="Times New Roman" w:hAnsi="Times New Roman" w:cs="Times New Roman"/>
          <w:sz w:val="28"/>
          <w:szCs w:val="28"/>
        </w:rPr>
        <w:t xml:space="preserve">Стан гендерної нерівності в сучасній Україні. </w:t>
      </w:r>
    </w:p>
    <w:p w:rsidR="007940ED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2D">
        <w:rPr>
          <w:rFonts w:ascii="Times New Roman" w:hAnsi="Times New Roman" w:cs="Times New Roman"/>
          <w:sz w:val="28"/>
          <w:szCs w:val="28"/>
        </w:rPr>
        <w:t>Декларація цілей тисячоліття (</w:t>
      </w:r>
      <w:proofErr w:type="spellStart"/>
      <w:r w:rsidRPr="00F53C2D">
        <w:rPr>
          <w:rFonts w:ascii="Times New Roman" w:hAnsi="Times New Roman" w:cs="Times New Roman"/>
          <w:sz w:val="28"/>
          <w:szCs w:val="28"/>
        </w:rPr>
        <w:t>MillenniumGoals</w:t>
      </w:r>
      <w:proofErr w:type="spellEnd"/>
      <w:r w:rsidRPr="00F53C2D">
        <w:rPr>
          <w:rFonts w:ascii="Times New Roman" w:hAnsi="Times New Roman" w:cs="Times New Roman"/>
          <w:sz w:val="28"/>
          <w:szCs w:val="28"/>
        </w:rPr>
        <w:t>).</w:t>
      </w:r>
    </w:p>
    <w:p w:rsidR="007940ED" w:rsidRDefault="007940ED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19A5" w:rsidRPr="001619A5" w:rsidRDefault="005C6A2E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2E">
        <w:rPr>
          <w:rFonts w:ascii="Times New Roman" w:hAnsi="Times New Roman" w:cs="Times New Roman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A95C48" w:rsidRDefault="00795730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РЕКОМЕНДОВАНІ ІНФОРМАЦІЙНІ ТА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1CF">
        <w:rPr>
          <w:rFonts w:ascii="Times New Roman" w:hAnsi="Times New Roman" w:cs="Times New Roman"/>
          <w:b/>
          <w:sz w:val="24"/>
          <w:szCs w:val="24"/>
        </w:rPr>
        <w:t>НАВЧАЛЬНО-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МЕТОДИЧНІ 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ДЖЕР</w:t>
      </w:r>
      <w:r w:rsidR="00164706">
        <w:rPr>
          <w:rFonts w:ascii="Times New Roman" w:hAnsi="Times New Roman" w:cs="Times New Roman"/>
          <w:b/>
          <w:sz w:val="24"/>
          <w:szCs w:val="24"/>
        </w:rPr>
        <w:t>Е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ЛА</w:t>
      </w:r>
    </w:p>
    <w:p w:rsidR="00F53C2D" w:rsidRDefault="00F53C2D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3F4" w:rsidRPr="00D463F4" w:rsidRDefault="007A4252" w:rsidP="00D463F4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F4">
        <w:rPr>
          <w:rFonts w:ascii="Times New Roman" w:hAnsi="Times New Roman" w:cs="Times New Roman"/>
          <w:sz w:val="28"/>
          <w:szCs w:val="28"/>
        </w:rPr>
        <w:t xml:space="preserve">Говорун Т.В., </w:t>
      </w:r>
      <w:proofErr w:type="spellStart"/>
      <w:r w:rsidRPr="00D463F4">
        <w:rPr>
          <w:rFonts w:ascii="Times New Roman" w:hAnsi="Times New Roman" w:cs="Times New Roman"/>
          <w:sz w:val="28"/>
          <w:szCs w:val="28"/>
        </w:rPr>
        <w:t>Кікінежді</w:t>
      </w:r>
      <w:proofErr w:type="spellEnd"/>
      <w:r w:rsidRPr="00D463F4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spellStart"/>
      <w:r w:rsidRPr="00D463F4">
        <w:rPr>
          <w:rFonts w:ascii="Times New Roman" w:hAnsi="Times New Roman" w:cs="Times New Roman"/>
          <w:sz w:val="28"/>
          <w:szCs w:val="28"/>
        </w:rPr>
        <w:t>Ґендерна</w:t>
      </w:r>
      <w:proofErr w:type="spellEnd"/>
      <w:r w:rsidRPr="00D463F4">
        <w:rPr>
          <w:rFonts w:ascii="Times New Roman" w:hAnsi="Times New Roman" w:cs="Times New Roman"/>
          <w:sz w:val="28"/>
          <w:szCs w:val="28"/>
        </w:rPr>
        <w:t xml:space="preserve"> психологія : </w:t>
      </w:r>
      <w:proofErr w:type="spellStart"/>
      <w:r w:rsidRPr="00D463F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463F4">
        <w:rPr>
          <w:rFonts w:ascii="Times New Roman" w:hAnsi="Times New Roman" w:cs="Times New Roman"/>
          <w:sz w:val="28"/>
          <w:szCs w:val="28"/>
        </w:rPr>
        <w:t xml:space="preserve">. посібник. Київ : Видавничий центр «Академія», 2004. 307 с. </w:t>
      </w:r>
    </w:p>
    <w:p w:rsidR="00D463F4" w:rsidRPr="00D463F4" w:rsidRDefault="007A4252" w:rsidP="00D463F4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3F4">
        <w:rPr>
          <w:rFonts w:ascii="Times New Roman" w:hAnsi="Times New Roman" w:cs="Times New Roman"/>
          <w:sz w:val="28"/>
          <w:szCs w:val="28"/>
        </w:rPr>
        <w:t>Марценюк</w:t>
      </w:r>
      <w:proofErr w:type="spellEnd"/>
      <w:r w:rsidRPr="00D463F4">
        <w:rPr>
          <w:rFonts w:ascii="Times New Roman" w:hAnsi="Times New Roman" w:cs="Times New Roman"/>
          <w:sz w:val="28"/>
          <w:szCs w:val="28"/>
        </w:rPr>
        <w:t xml:space="preserve"> Т. Гендерна рівність і недискримінація: посібник для експертів і </w:t>
      </w:r>
      <w:proofErr w:type="spellStart"/>
      <w:r w:rsidRPr="00D463F4">
        <w:rPr>
          <w:rFonts w:ascii="Times New Roman" w:hAnsi="Times New Roman" w:cs="Times New Roman"/>
          <w:sz w:val="28"/>
          <w:szCs w:val="28"/>
        </w:rPr>
        <w:t>експерток</w:t>
      </w:r>
      <w:proofErr w:type="spellEnd"/>
      <w:r w:rsidRPr="00D463F4">
        <w:rPr>
          <w:rFonts w:ascii="Times New Roman" w:hAnsi="Times New Roman" w:cs="Times New Roman"/>
          <w:sz w:val="28"/>
          <w:szCs w:val="28"/>
        </w:rPr>
        <w:t xml:space="preserve"> аналітичних центрів.</w:t>
      </w:r>
      <w:r w:rsidR="00D463F4" w:rsidRPr="00D463F4">
        <w:rPr>
          <w:rFonts w:ascii="Times New Roman" w:hAnsi="Times New Roman" w:cs="Times New Roman"/>
          <w:sz w:val="28"/>
          <w:szCs w:val="28"/>
        </w:rPr>
        <w:t xml:space="preserve"> </w:t>
      </w:r>
      <w:r w:rsidRPr="00D463F4">
        <w:rPr>
          <w:rFonts w:ascii="Times New Roman" w:hAnsi="Times New Roman" w:cs="Times New Roman"/>
          <w:sz w:val="28"/>
          <w:szCs w:val="28"/>
        </w:rPr>
        <w:t>К</w:t>
      </w:r>
      <w:r w:rsidR="00D463F4" w:rsidRPr="00D463F4">
        <w:rPr>
          <w:rFonts w:ascii="Times New Roman" w:hAnsi="Times New Roman" w:cs="Times New Roman"/>
          <w:sz w:val="28"/>
          <w:szCs w:val="28"/>
        </w:rPr>
        <w:t>иїв</w:t>
      </w:r>
      <w:r w:rsidRPr="00D463F4">
        <w:rPr>
          <w:rFonts w:ascii="Times New Roman" w:hAnsi="Times New Roman" w:cs="Times New Roman"/>
          <w:sz w:val="28"/>
          <w:szCs w:val="28"/>
        </w:rPr>
        <w:t xml:space="preserve">, 2014. </w:t>
      </w:r>
      <w:r w:rsidR="00D463F4" w:rsidRPr="00D463F4">
        <w:rPr>
          <w:rFonts w:ascii="Times New Roman" w:hAnsi="Times New Roman" w:cs="Times New Roman"/>
          <w:sz w:val="28"/>
          <w:szCs w:val="28"/>
        </w:rPr>
        <w:t>65 c.</w:t>
      </w:r>
    </w:p>
    <w:p w:rsidR="00D463F4" w:rsidRPr="00D463F4" w:rsidRDefault="007A4252" w:rsidP="00D463F4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3F4">
        <w:rPr>
          <w:rFonts w:ascii="Times New Roman" w:hAnsi="Times New Roman" w:cs="Times New Roman"/>
          <w:sz w:val="28"/>
          <w:szCs w:val="28"/>
        </w:rPr>
        <w:t>Галяс</w:t>
      </w:r>
      <w:proofErr w:type="spellEnd"/>
      <w:r w:rsidRPr="00D463F4">
        <w:rPr>
          <w:rFonts w:ascii="Times New Roman" w:hAnsi="Times New Roman" w:cs="Times New Roman"/>
          <w:sz w:val="28"/>
          <w:szCs w:val="28"/>
        </w:rPr>
        <w:t>, О. Від інтиму до світогляду. Нариси з гендерної журналістики</w:t>
      </w:r>
      <w:r w:rsidR="00D463F4" w:rsidRPr="00D463F4">
        <w:rPr>
          <w:rFonts w:ascii="Times New Roman" w:hAnsi="Times New Roman" w:cs="Times New Roman"/>
          <w:sz w:val="28"/>
          <w:szCs w:val="28"/>
        </w:rPr>
        <w:t>.</w:t>
      </w:r>
      <w:r w:rsidRPr="00D463F4">
        <w:rPr>
          <w:rFonts w:ascii="Times New Roman" w:hAnsi="Times New Roman" w:cs="Times New Roman"/>
          <w:sz w:val="28"/>
          <w:szCs w:val="28"/>
        </w:rPr>
        <w:t xml:space="preserve"> Харків : </w:t>
      </w:r>
      <w:proofErr w:type="spellStart"/>
      <w:r w:rsidRPr="00D463F4">
        <w:rPr>
          <w:rFonts w:ascii="Times New Roman" w:hAnsi="Times New Roman" w:cs="Times New Roman"/>
          <w:sz w:val="28"/>
          <w:szCs w:val="28"/>
        </w:rPr>
        <w:t>Мачулін</w:t>
      </w:r>
      <w:proofErr w:type="spellEnd"/>
      <w:r w:rsidRPr="00D463F4">
        <w:rPr>
          <w:rFonts w:ascii="Times New Roman" w:hAnsi="Times New Roman" w:cs="Times New Roman"/>
          <w:sz w:val="28"/>
          <w:szCs w:val="28"/>
        </w:rPr>
        <w:t xml:space="preserve">, 2021.  142 с. </w:t>
      </w:r>
    </w:p>
    <w:p w:rsidR="00D463F4" w:rsidRPr="00D463F4" w:rsidRDefault="007A4252" w:rsidP="00D463F4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3F4">
        <w:rPr>
          <w:rFonts w:ascii="Times New Roman" w:hAnsi="Times New Roman" w:cs="Times New Roman"/>
          <w:sz w:val="28"/>
          <w:szCs w:val="28"/>
        </w:rPr>
        <w:t>Ґендерні</w:t>
      </w:r>
      <w:proofErr w:type="spellEnd"/>
      <w:r w:rsidRPr="00D463F4">
        <w:rPr>
          <w:rFonts w:ascii="Times New Roman" w:hAnsi="Times New Roman" w:cs="Times New Roman"/>
          <w:sz w:val="28"/>
          <w:szCs w:val="28"/>
        </w:rPr>
        <w:t xml:space="preserve"> стереотипи та ставлення громадськості до гендерних проблем в українському суспільстві. К</w:t>
      </w:r>
      <w:r w:rsidR="00D463F4" w:rsidRPr="00D463F4">
        <w:rPr>
          <w:rFonts w:ascii="Times New Roman" w:hAnsi="Times New Roman" w:cs="Times New Roman"/>
          <w:sz w:val="28"/>
          <w:szCs w:val="28"/>
        </w:rPr>
        <w:t>иїв:</w:t>
      </w:r>
      <w:r w:rsidRPr="00D463F4">
        <w:rPr>
          <w:rFonts w:ascii="Times New Roman" w:hAnsi="Times New Roman" w:cs="Times New Roman"/>
          <w:sz w:val="28"/>
          <w:szCs w:val="28"/>
        </w:rPr>
        <w:t xml:space="preserve"> Інститут соціології НАНУ, 20</w:t>
      </w:r>
      <w:r w:rsidR="00D463F4" w:rsidRPr="00D463F4">
        <w:rPr>
          <w:rFonts w:ascii="Times New Roman" w:hAnsi="Times New Roman" w:cs="Times New Roman"/>
          <w:sz w:val="28"/>
          <w:szCs w:val="28"/>
        </w:rPr>
        <w:t>1</w:t>
      </w:r>
      <w:r w:rsidRPr="00D463F4">
        <w:rPr>
          <w:rFonts w:ascii="Times New Roman" w:hAnsi="Times New Roman" w:cs="Times New Roman"/>
          <w:sz w:val="28"/>
          <w:szCs w:val="28"/>
        </w:rPr>
        <w:t xml:space="preserve">7. 143 с. </w:t>
      </w:r>
    </w:p>
    <w:p w:rsidR="00F53C2D" w:rsidRPr="00D463F4" w:rsidRDefault="007A4252" w:rsidP="00D463F4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463F4">
        <w:rPr>
          <w:rFonts w:ascii="Times New Roman" w:hAnsi="Times New Roman" w:cs="Times New Roman"/>
          <w:sz w:val="28"/>
          <w:szCs w:val="28"/>
        </w:rPr>
        <w:t>Марценюк</w:t>
      </w:r>
      <w:proofErr w:type="spellEnd"/>
      <w:r w:rsidRPr="00D463F4">
        <w:rPr>
          <w:rFonts w:ascii="Times New Roman" w:hAnsi="Times New Roman" w:cs="Times New Roman"/>
          <w:sz w:val="28"/>
          <w:szCs w:val="28"/>
        </w:rPr>
        <w:t xml:space="preserve"> Т. О. Гендерна політика Європейського Союзу: загальні принципи та найкращі практики </w:t>
      </w:r>
      <w:r w:rsidR="00D463F4" w:rsidRPr="00D463F4">
        <w:rPr>
          <w:rFonts w:ascii="Times New Roman" w:hAnsi="Times New Roman" w:cs="Times New Roman"/>
          <w:sz w:val="28"/>
          <w:szCs w:val="28"/>
        </w:rPr>
        <w:t>(</w:t>
      </w:r>
      <w:r w:rsidRPr="00D463F4">
        <w:rPr>
          <w:rFonts w:ascii="Times New Roman" w:hAnsi="Times New Roman" w:cs="Times New Roman"/>
          <w:sz w:val="28"/>
          <w:szCs w:val="28"/>
        </w:rPr>
        <w:t>Міжнародний центр перспективних досліджень</w:t>
      </w:r>
      <w:r w:rsidR="00D463F4" w:rsidRPr="00D463F4">
        <w:rPr>
          <w:rFonts w:ascii="Times New Roman" w:hAnsi="Times New Roman" w:cs="Times New Roman"/>
          <w:sz w:val="28"/>
          <w:szCs w:val="28"/>
        </w:rPr>
        <w:t>)</w:t>
      </w:r>
      <w:r w:rsidRPr="00D463F4">
        <w:rPr>
          <w:rFonts w:ascii="Times New Roman" w:hAnsi="Times New Roman" w:cs="Times New Roman"/>
          <w:sz w:val="28"/>
          <w:szCs w:val="28"/>
        </w:rPr>
        <w:t xml:space="preserve">. Київ : [МЦПД] , 2015. </w:t>
      </w:r>
      <w:r w:rsidR="00D463F4" w:rsidRPr="00D463F4">
        <w:rPr>
          <w:rFonts w:ascii="Times New Roman" w:hAnsi="Times New Roman" w:cs="Times New Roman"/>
          <w:sz w:val="28"/>
          <w:szCs w:val="28"/>
        </w:rPr>
        <w:t>1</w:t>
      </w:r>
      <w:r w:rsidRPr="00D463F4">
        <w:rPr>
          <w:rFonts w:ascii="Times New Roman" w:hAnsi="Times New Roman" w:cs="Times New Roman"/>
          <w:sz w:val="28"/>
          <w:szCs w:val="28"/>
        </w:rPr>
        <w:t>4</w:t>
      </w:r>
      <w:r w:rsidR="00D463F4" w:rsidRPr="00D463F4">
        <w:rPr>
          <w:rFonts w:ascii="Times New Roman" w:hAnsi="Times New Roman" w:cs="Times New Roman"/>
          <w:sz w:val="28"/>
          <w:szCs w:val="28"/>
        </w:rPr>
        <w:t>2</w:t>
      </w:r>
      <w:r w:rsidRPr="00D463F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875716" w:rsidRPr="00C40BF6" w:rsidRDefault="00875716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511CD" w:rsidRPr="00D511CD" w:rsidRDefault="00D511CD" w:rsidP="00D511CD">
      <w:pPr>
        <w:pStyle w:val="af0"/>
        <w:numPr>
          <w:ilvl w:val="1"/>
          <w:numId w:val="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1CD">
        <w:rPr>
          <w:rFonts w:ascii="Times New Roman" w:hAnsi="Times New Roman" w:cs="Times New Roman"/>
          <w:sz w:val="28"/>
          <w:szCs w:val="28"/>
        </w:rPr>
        <w:t xml:space="preserve">Електронний Інституційний </w:t>
      </w:r>
      <w:proofErr w:type="spellStart"/>
      <w:r w:rsidRPr="00D511CD">
        <w:rPr>
          <w:rFonts w:ascii="Times New Roman" w:hAnsi="Times New Roman" w:cs="Times New Roman"/>
          <w:sz w:val="28"/>
          <w:szCs w:val="28"/>
        </w:rPr>
        <w:t>репозитарій</w:t>
      </w:r>
      <w:proofErr w:type="spellEnd"/>
      <w:r w:rsidRPr="00D511CD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"Запорізька політехніка" </w:t>
      </w:r>
      <w:hyperlink r:id="rId10" w:history="1">
        <w:r w:rsidRPr="00D511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http://eir.zp.edu.ua/</w:t>
        </w:r>
      </w:hyperlink>
      <w:r w:rsidRPr="00D511CD">
        <w:rPr>
          <w:rFonts w:ascii="Times New Roman" w:hAnsi="Times New Roman" w:cs="Times New Roman"/>
          <w:sz w:val="28"/>
          <w:szCs w:val="28"/>
        </w:rPr>
        <w:t>;</w:t>
      </w:r>
    </w:p>
    <w:p w:rsidR="00D511CD" w:rsidRPr="00875716" w:rsidRDefault="00D511CD" w:rsidP="00D511CD">
      <w:pPr>
        <w:pStyle w:val="af0"/>
        <w:numPr>
          <w:ilvl w:val="1"/>
          <w:numId w:val="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1CD">
        <w:rPr>
          <w:rFonts w:ascii="Times New Roman" w:hAnsi="Times New Roman" w:cs="Times New Roman"/>
          <w:sz w:val="28"/>
          <w:szCs w:val="28"/>
        </w:rPr>
        <w:t xml:space="preserve">Інформаційні електронні ресурси наукової бібліотеки університету "Запорізька політехніка"  </w:t>
      </w:r>
      <w:hyperlink r:id="rId11" w:history="1">
        <w:r w:rsidRPr="00D511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http://library.zp.edu.ua/</w:t>
        </w:r>
      </w:hyperlink>
      <w:r w:rsidRPr="00D511CD">
        <w:rPr>
          <w:rFonts w:ascii="Times New Roman" w:hAnsi="Times New Roman" w:cs="Times New Roman"/>
          <w:sz w:val="28"/>
          <w:szCs w:val="28"/>
        </w:rPr>
        <w:t>.</w:t>
      </w:r>
    </w:p>
    <w:p w:rsidR="00875716" w:rsidRPr="00D511CD" w:rsidRDefault="00875716" w:rsidP="00875716">
      <w:pPr>
        <w:pStyle w:val="af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19A5" w:rsidRDefault="005C6A2E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2E">
        <w:rPr>
          <w:rFonts w:ascii="Times New Roman" w:hAnsi="Times New Roman" w:cs="Times New Roman"/>
          <w:sz w:val="28"/>
          <w:szCs w:val="28"/>
        </w:rPr>
        <w:pict>
          <v:rect id="_x0000_i1034" style="width:0;height:1.5pt" o:hralign="center" o:hrstd="t" o:hr="t" fillcolor="#a0a0a0" stroked="f"/>
        </w:pict>
      </w:r>
    </w:p>
    <w:p w:rsidR="00532406" w:rsidRPr="00C40BF6" w:rsidRDefault="00D53BD4" w:rsidP="005324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КРИТЕРІЇ ОЦІНЮВАННЯ КУРСУ</w:t>
      </w:r>
    </w:p>
    <w:p w:rsidR="00875716" w:rsidRPr="00C40BF6" w:rsidRDefault="00875716" w:rsidP="005324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10C9" w:rsidRPr="00B910C9" w:rsidRDefault="00B910C9" w:rsidP="00B910C9">
      <w:pPr>
        <w:suppressAutoHyphens/>
        <w:spacing w:line="240" w:lineRule="auto"/>
        <w:ind w:firstLine="708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У процесі вивчення навчального матеріалу дисципліни «</w:t>
      </w:r>
      <w:proofErr w:type="spellStart"/>
      <w:r w:rsidR="00F53C2D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Гендерная</w:t>
      </w:r>
      <w:proofErr w:type="spellEnd"/>
      <w:r w:rsidR="00F53C2D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соціологія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» використовуються наступні </w:t>
      </w:r>
      <w:r w:rsid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форми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контролю:</w:t>
      </w:r>
    </w:p>
    <w:p w:rsidR="00D53BD4" w:rsidRPr="00D53BD4" w:rsidRDefault="00D53BD4" w:rsidP="00D53BD4">
      <w:pPr>
        <w:tabs>
          <w:tab w:val="left" w:pos="0"/>
        </w:tabs>
        <w:suppressAutoHyphens/>
        <w:spacing w:line="240" w:lineRule="auto"/>
        <w:ind w:firstLine="720"/>
        <w:jc w:val="both"/>
        <w:rPr>
          <w:rFonts w:asciiTheme="minorHAnsi" w:eastAsiaTheme="minorHAnsi" w:hAnsiTheme="minorHAnsi" w:cstheme="minorBidi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1. </w:t>
      </w: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Поточний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- здійснюється під час проведення практичних занять з метою перевірки рівня знань здобувачів вищої освіти на етапі первинного засвоєння навчального матеріалу, який охоплюється темою лекційного та практичного занять, умінь самостійно опрацьовувати  навчально-методичну 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lastRenderedPageBreak/>
        <w:t>літературу, здатність осмислити зміст  теми, умінь публічно чи письмово подати певний матеріал, а також завдань самостійної роботи.</w:t>
      </w:r>
    </w:p>
    <w:p w:rsidR="00D53BD4" w:rsidRPr="00D53BD4" w:rsidRDefault="00D53BD4" w:rsidP="00D53BD4">
      <w:pPr>
        <w:suppressAutoHyphens/>
        <w:spacing w:line="240" w:lineRule="auto"/>
        <w:ind w:firstLine="720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2. </w:t>
      </w: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 xml:space="preserve">Рубіжний (модульний) 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- здійснюється у формі тестування очно або дистанційно з використанням університетської системи </w:t>
      </w:r>
      <w:proofErr w:type="spellStart"/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val="en-US" w:eastAsia="en-US"/>
        </w:rPr>
        <w:t>Moodle</w:t>
      </w:r>
      <w:proofErr w:type="spellEnd"/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. Модульний контроль є необхідним та обов’язковим елементом рейтингової технології освітньої процесу, який проводиться в два етапи – у середині й наприкінці навчального семестру. Оцінка 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val="ru-RU" w:eastAsia="en-US"/>
        </w:rPr>
        <w:t>“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зараховано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val="ru-RU" w:eastAsia="en-US"/>
        </w:rPr>
        <w:t>”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за кожну частину рубіжного контролю виставляється за умови проходження здобувачем тестових завдань з успішністю понад 60 відсотків.  </w:t>
      </w:r>
    </w:p>
    <w:p w:rsidR="00D53BD4" w:rsidRPr="00D53BD4" w:rsidRDefault="00D53BD4" w:rsidP="00D53BD4">
      <w:pPr>
        <w:suppressAutoHyphens/>
        <w:spacing w:line="240" w:lineRule="auto"/>
        <w:ind w:firstLine="720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Під час рубіжного контролю враховуються виступи здобувача вищої освіти на практичних заняттях, а також результати його науково-дослідної та самостійної роботи. </w:t>
      </w:r>
    </w:p>
    <w:p w:rsidR="00D53BD4" w:rsidRPr="007D77EE" w:rsidRDefault="00D53BD4" w:rsidP="007D77EE">
      <w:pPr>
        <w:widowControl w:val="0"/>
        <w:spacing w:line="274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3. </w:t>
      </w:r>
      <w:r w:rsidRPr="007D77EE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Підсумковий</w:t>
      </w: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– здійснюється у формі складання </w:t>
      </w:r>
      <w:r w:rsidR="00071AF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заліку</w:t>
      </w:r>
      <w:r w:rsidR="007D77EE"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з метою оцінювання рівня знань здобувача вищої освіти. Здобувач вищої освіти не допускається до складання </w:t>
      </w:r>
      <w:r w:rsidR="00071AF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заліку</w:t>
      </w: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 якщо він не виконав усіх самостійних завдань, передбачених робочою програмою навчальної дисципліни, та не пройшов рубіжний модульний контроль</w:t>
      </w:r>
      <w:r w:rsidR="00E64A28"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7D77EE" w:rsidRPr="008922F2" w:rsidRDefault="007D77EE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val="ru-RU" w:eastAsia="en-US"/>
        </w:rPr>
      </w:pPr>
    </w:p>
    <w:p w:rsidR="00D53BD4" w:rsidRPr="00D53BD4" w:rsidRDefault="00D53BD4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Критерії оцінювання результатів навчання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Оцінювання результатів навчання здобувачів вищої освіти здійснюється за кожним рубіжним контролем (РК-1, РК-2) під час контрольних тижнів за підсумками основних модулів. Підсумкова оцінка з навчальної дисципліни складається як середня між величинами РК-1 і РК-2.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Під час контролю враховуючи наступні види робіт: аудиторна під час лекційних і практичних занять, самостійна у вигляді опрацювання питань з тем, які не висвітлюються безпосередньо на лекціях і винесені на самостійне вивчення, результати тестування під час поточного та підсумкового контролю.  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Підсумковий контроль визначається як середня двох контролів за перший та другий змістовні модулі.</w:t>
      </w:r>
    </w:p>
    <w:p w:rsidR="00D53BD4" w:rsidRPr="00D53BD4" w:rsidRDefault="00D53BD4" w:rsidP="00D53BD4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D53BD4" w:rsidRPr="00D53BD4" w:rsidRDefault="00D53BD4" w:rsidP="00D53B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BD4">
        <w:rPr>
          <w:rFonts w:ascii="Times New Roman" w:eastAsia="Calibri" w:hAnsi="Times New Roman" w:cs="Times New Roman"/>
          <w:b/>
          <w:sz w:val="28"/>
          <w:szCs w:val="28"/>
        </w:rPr>
        <w:t xml:space="preserve">Розподіл балів, які отримують здобувачі вищої освіти при поточному </w:t>
      </w:r>
    </w:p>
    <w:p w:rsidR="00D53BD4" w:rsidRPr="00D53BD4" w:rsidRDefault="00D53BD4" w:rsidP="00D53BD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BD4">
        <w:rPr>
          <w:rFonts w:ascii="Times New Roman" w:eastAsia="Calibri" w:hAnsi="Times New Roman" w:cs="Times New Roman"/>
          <w:b/>
          <w:sz w:val="28"/>
          <w:szCs w:val="28"/>
        </w:rPr>
        <w:t>та рубіжному (модульному) оцінюванні знань</w:t>
      </w:r>
    </w:p>
    <w:p w:rsidR="00D53BD4" w:rsidRPr="00D53BD4" w:rsidRDefault="00D53BD4" w:rsidP="00D53BD4">
      <w:pPr>
        <w:rPr>
          <w:rFonts w:ascii="Times New Roman;Times New Roman" w:eastAsia="Calibri" w:hAnsi="Times New Roman;Times New Roman" w:cs="Times New Roman;Times New Roman"/>
          <w:b/>
        </w:rPr>
      </w:pPr>
    </w:p>
    <w:tbl>
      <w:tblPr>
        <w:tblW w:w="9214" w:type="dxa"/>
        <w:tblInd w:w="108" w:type="dxa"/>
        <w:tblLook w:val="04A0"/>
      </w:tblPr>
      <w:tblGrid>
        <w:gridCol w:w="513"/>
        <w:gridCol w:w="759"/>
        <w:gridCol w:w="460"/>
        <w:gridCol w:w="460"/>
        <w:gridCol w:w="575"/>
        <w:gridCol w:w="556"/>
        <w:gridCol w:w="959"/>
        <w:gridCol w:w="630"/>
        <w:gridCol w:w="3172"/>
        <w:gridCol w:w="1130"/>
      </w:tblGrid>
      <w:tr w:rsidR="00D53BD4" w:rsidRPr="00D53BD4" w:rsidTr="00817209">
        <w:trPr>
          <w:trHeight w:val="275"/>
        </w:trPr>
        <w:tc>
          <w:tcPr>
            <w:tcW w:w="49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E64A28">
            <w:pPr>
              <w:tabs>
                <w:tab w:val="left" w:pos="-108"/>
              </w:tabs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Підсумковий тест (</w:t>
            </w:r>
            <w:r w:rsidR="00E64A28">
              <w:rPr>
                <w:rFonts w:ascii="Times New Roman" w:eastAsia="Calibri" w:hAnsi="Times New Roman" w:cs="Times New Roman"/>
                <w:sz w:val="24"/>
                <w:szCs w:val="24"/>
              </w:rPr>
              <w:t>іспит</w:t>
            </w: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 xml:space="preserve">    </w:t>
            </w: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Сума</w:t>
            </w:r>
          </w:p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BD4" w:rsidRPr="00D53BD4" w:rsidTr="00817209">
        <w:trPr>
          <w:trHeight w:val="569"/>
        </w:trPr>
        <w:tc>
          <w:tcPr>
            <w:tcW w:w="2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  <w:tab w:val="left" w:pos="86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AF4" w:rsidRPr="00071AF4" w:rsidTr="00817209">
        <w:trPr>
          <w:trHeight w:val="27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-108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pacing w:line="240" w:lineRule="auto"/>
              <w:ind w:right="-250" w:hanging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100+100</w:t>
            </w:r>
            <w:r w:rsidRPr="00071AF4">
              <w:rPr>
                <w:rFonts w:ascii="Times New Roman" w:eastAsia="Symbol" w:hAnsi="Times New Roman" w:cs="Times New Roman"/>
                <w:sz w:val="18"/>
                <w:szCs w:val="18"/>
              </w:rPr>
              <w:t>:</w:t>
            </w: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:rsidR="00071AF4" w:rsidRPr="00071AF4" w:rsidRDefault="00071AF4" w:rsidP="00D53BD4">
            <w:pPr>
              <w:tabs>
                <w:tab w:val="left" w:pos="0"/>
              </w:tabs>
              <w:spacing w:line="240" w:lineRule="auto"/>
              <w:ind w:right="-250" w:hanging="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071AF4" w:rsidRPr="00071AF4" w:rsidTr="00817209">
        <w:trPr>
          <w:trHeight w:val="5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-108"/>
              </w:tabs>
              <w:ind w:right="-249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53BD4" w:rsidRPr="00D53BD4" w:rsidRDefault="00D53BD4" w:rsidP="00D53BD4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D53BD4" w:rsidRPr="00D53BD4" w:rsidRDefault="00D53BD4" w:rsidP="00D53BD4">
      <w:pPr>
        <w:suppressAutoHyphens/>
        <w:spacing w:line="240" w:lineRule="auto"/>
        <w:ind w:left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Шкала оцінювання</w:t>
      </w:r>
    </w:p>
    <w:p w:rsidR="00D53BD4" w:rsidRPr="00D53BD4" w:rsidRDefault="00D53BD4" w:rsidP="00D53BD4">
      <w:pPr>
        <w:suppressAutoHyphens/>
        <w:spacing w:line="240" w:lineRule="auto"/>
        <w:ind w:left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Overlap w:val="never"/>
        <w:tblW w:w="0" w:type="auto"/>
        <w:jc w:val="center"/>
        <w:tblInd w:w="-132" w:type="dxa"/>
        <w:tblCellMar>
          <w:left w:w="10" w:type="dxa"/>
          <w:right w:w="10" w:type="dxa"/>
        </w:tblCellMar>
        <w:tblLook w:val="0000"/>
      </w:tblPr>
      <w:tblGrid>
        <w:gridCol w:w="1937"/>
        <w:gridCol w:w="740"/>
        <w:gridCol w:w="4059"/>
        <w:gridCol w:w="1875"/>
      </w:tblGrid>
      <w:tr w:rsidR="00870C88" w:rsidRPr="00D53BD4" w:rsidTr="00870C88">
        <w:trPr>
          <w:trHeight w:hRule="exact" w:val="461"/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870C88">
            <w:pPr>
              <w:widowControl w:val="0"/>
              <w:spacing w:line="240" w:lineRule="auto"/>
              <w:ind w:left="44"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Сума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балів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всі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види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навчальної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діяльності</w:t>
            </w:r>
            <w:proofErr w:type="spellEnd"/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ind w:firstLine="8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О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Оцінка</w:t>
            </w:r>
            <w:proofErr w:type="spellEnd"/>
          </w:p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ЕСТ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Оцінка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національною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шкалою</w:t>
            </w:r>
          </w:p>
        </w:tc>
      </w:tr>
      <w:tr w:rsidR="00870C88" w:rsidRPr="00D53BD4" w:rsidTr="00870C88">
        <w:trPr>
          <w:trHeight w:hRule="exact" w:val="1092"/>
          <w:jc w:val="center"/>
        </w:trPr>
        <w:tc>
          <w:tcPr>
            <w:tcW w:w="19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870C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екзамену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курсового проекту (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практики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C88" w:rsidRPr="00D53BD4" w:rsidRDefault="00870C88" w:rsidP="00D53BD4">
            <w:pPr>
              <w:widowControl w:val="0"/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для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заліку</w:t>
            </w:r>
            <w:proofErr w:type="spellEnd"/>
          </w:p>
        </w:tc>
      </w:tr>
      <w:tr w:rsidR="00870C88" w:rsidRPr="00D53BD4" w:rsidTr="00870C88">
        <w:trPr>
          <w:trHeight w:hRule="exact" w:val="283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зараховано</w:t>
            </w:r>
            <w:proofErr w:type="spellEnd"/>
          </w:p>
        </w:tc>
      </w:tr>
      <w:tr w:rsidR="00870C88" w:rsidRPr="00D53BD4" w:rsidTr="00870C88">
        <w:trPr>
          <w:trHeight w:hRule="exact" w:val="423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В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незадовільно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suppressAutoHyphens/>
              <w:spacing w:after="20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не </w:t>
            </w:r>
            <w:proofErr w:type="spellStart"/>
            <w:r w:rsidRPr="00D53BD4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зараховано</w:t>
            </w:r>
            <w:proofErr w:type="spellEnd"/>
          </w:p>
        </w:tc>
      </w:tr>
    </w:tbl>
    <w:p w:rsidR="005F44CF" w:rsidRPr="004F62A4" w:rsidRDefault="005F44CF" w:rsidP="005F44CF">
      <w:pPr>
        <w:suppressAutoHyphens/>
        <w:spacing w:line="240" w:lineRule="auto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</w:p>
    <w:p w:rsidR="00532406" w:rsidRDefault="005C6A2E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2E">
        <w:rPr>
          <w:rFonts w:ascii="Times New Roman" w:hAnsi="Times New Roman" w:cs="Times New Roman"/>
          <w:sz w:val="28"/>
          <w:szCs w:val="28"/>
        </w:rPr>
        <w:pict>
          <v:rect id="_x0000_i1035" style="width:0;height:1.5pt" o:hralign="center" o:hrstd="t" o:hr="t" fillcolor="#a0a0a0" stroked="f"/>
        </w:pict>
      </w:r>
    </w:p>
    <w:p w:rsidR="00060789" w:rsidRPr="004501CF" w:rsidRDefault="00060789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1CF">
        <w:rPr>
          <w:rFonts w:ascii="Times New Roman" w:hAnsi="Times New Roman" w:cs="Times New Roman"/>
          <w:b/>
          <w:bCs/>
          <w:sz w:val="24"/>
          <w:szCs w:val="24"/>
        </w:rPr>
        <w:t>ПОЛІТИКИ КУРСУ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Політика щодо відвідування занять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передбачає не лише присутність здобувача вищої освіти на лекціях і практичних заняттях, а й його активну роботу. У разі невідвідування занять без поважної причини, здобувач вищої освіти зобов’язаний опрацювати навчальний матеріал шляхом підготовки та захисту реферату за пропущеною темою занять. Невиконання цієї вимоги є однією з підстав для відмови здобувачу вищої освіти в отриманні семестрового </w:t>
      </w:r>
      <w:r w:rsidR="006C2C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екзамену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Політика дотримання академічної доброчесності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полягає у запроваджені норм чинного законодавства України в науково-дослідній сфері та освітньому процесі правил Кодексу академічної доброчесності Національного університету </w:t>
      </w:r>
      <w:proofErr w:type="spellStart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“Запорізька</w:t>
      </w:r>
      <w:proofErr w:type="spellEnd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політехніка”</w:t>
      </w:r>
      <w:proofErr w:type="spellEnd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Під час вивчення навчальної дисципліни 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З метою забезпечення довіри до результатів навчання повинен виконувати письмові модульні 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</w:t>
      </w:r>
      <w:proofErr w:type="spellStart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самоплагіату</w:t>
      </w:r>
      <w:proofErr w:type="spellEnd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фабрикації, фальсифікації, списування, обману, зазначена робота не зараховується і навчальна дисципліна не вважається зарахованою.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 порушення академічної доброчесності здобувач вищої освіти може бути притягнутий до академічної відповідальності, а саме: повторне проходження оцінювання (контрольна робота, залік тощо); повторне проходження відповідного освітнього компонента освітньої програми; позбавлення академічної стипендії; відрахування з університету. </w:t>
      </w:r>
    </w:p>
    <w:p w:rsidR="00A95C48" w:rsidRPr="004501CF" w:rsidRDefault="005C6A2E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2E">
        <w:rPr>
          <w:rFonts w:ascii="Times New Roman" w:hAnsi="Times New Roman" w:cs="Times New Roman"/>
          <w:sz w:val="28"/>
          <w:szCs w:val="28"/>
        </w:rPr>
        <w:pict>
          <v:rect id="_x0000_i1036" style="width:0;height:1.5pt" o:hralign="center" o:hrstd="t" o:hr="t" fillcolor="#a0a0a0" stroked="f"/>
        </w:pict>
      </w:r>
    </w:p>
    <w:p w:rsidR="00EF0F6C" w:rsidRPr="004501CF" w:rsidRDefault="00EF0F6C" w:rsidP="00EF0F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ТЕХНІЧНІ ВИМОГИ ДЛЯ РОБОТИ НА КУРСІ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Система дистанційного навчання НУ «Запорізька політехніка» (Система </w:t>
      </w:r>
      <w:proofErr w:type="spellStart"/>
      <w:r w:rsidRPr="00D53BD4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53BD4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https://moodle.zp.edu.ua/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;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Електронний Інституційний </w:t>
      </w:r>
      <w:proofErr w:type="spellStart"/>
      <w:r w:rsidRPr="00D53BD4">
        <w:rPr>
          <w:rFonts w:ascii="Times New Roman" w:hAnsi="Times New Roman" w:cs="Times New Roman"/>
          <w:sz w:val="28"/>
          <w:szCs w:val="28"/>
        </w:rPr>
        <w:t>репозитарій</w:t>
      </w:r>
      <w:proofErr w:type="spellEnd"/>
      <w:r w:rsidRPr="00D53BD4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"Запорізька політехніка" </w:t>
      </w:r>
      <w:hyperlink r:id="rId13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http://eir.zp.edu.ua/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;</w:t>
      </w:r>
    </w:p>
    <w:p w:rsidR="00EF0F6C" w:rsidRPr="00EE3EA3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Інформаційні електронні ресурси наукової бібліотеки університету "Запорізька політехніка"  </w:t>
      </w:r>
      <w:hyperlink r:id="rId14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.</w:t>
      </w:r>
    </w:p>
    <w:p w:rsidR="00EF2345" w:rsidRPr="004501CF" w:rsidRDefault="005C6A2E" w:rsidP="00EF2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2E">
        <w:rPr>
          <w:rFonts w:ascii="Times New Roman" w:hAnsi="Times New Roman" w:cs="Times New Roman"/>
          <w:sz w:val="28"/>
          <w:szCs w:val="28"/>
        </w:rPr>
        <w:pict>
          <v:rect id="_x0000_i1037" style="width:0;height:1.5pt" o:hralign="center" o:hrstd="t" o:hr="t" fillcolor="#a0a0a0" stroked="f"/>
        </w:pict>
      </w:r>
    </w:p>
    <w:p w:rsidR="00CD6027" w:rsidRPr="00565117" w:rsidRDefault="00CD6027" w:rsidP="00565117">
      <w:pPr>
        <w:spacing w:after="200"/>
        <w:rPr>
          <w:rFonts w:ascii="Times New Roman" w:hAnsi="Times New Roman" w:cs="Times New Roman"/>
          <w:sz w:val="28"/>
          <w:szCs w:val="28"/>
        </w:rPr>
      </w:pPr>
    </w:p>
    <w:sectPr w:rsidR="00CD6027" w:rsidRPr="00565117" w:rsidSect="005C6D03">
      <w:headerReference w:type="default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E90" w:rsidRDefault="00F56E90" w:rsidP="003E6319">
      <w:pPr>
        <w:spacing w:line="240" w:lineRule="auto"/>
      </w:pPr>
      <w:r>
        <w:separator/>
      </w:r>
    </w:p>
  </w:endnote>
  <w:endnote w:type="continuationSeparator" w:id="0">
    <w:p w:rsidR="00F56E90" w:rsidRDefault="00F56E90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Arial Narrow"/>
    <w:charset w:val="00"/>
    <w:family w:val="auto"/>
    <w:pitch w:val="default"/>
    <w:sig w:usb0="00000000" w:usb1="00000000" w:usb2="00000000" w:usb3="00000000" w:csb0="0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E90" w:rsidRDefault="00F56E90" w:rsidP="003E6319">
      <w:pPr>
        <w:spacing w:line="240" w:lineRule="auto"/>
      </w:pPr>
      <w:r>
        <w:separator/>
      </w:r>
    </w:p>
  </w:footnote>
  <w:footnote w:type="continuationSeparator" w:id="0">
    <w:p w:rsidR="00F56E90" w:rsidRDefault="00F56E90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19" w:rsidRPr="003E6319" w:rsidRDefault="003E631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8" style="width:0;height:1.5pt" o:hralign="center" o:bullet="t" o:hrstd="t" o:hr="t" fillcolor="#a0a0a0" stroked="f"/>
    </w:pict>
  </w:numPicBullet>
  <w:abstractNum w:abstractNumId="0">
    <w:nsid w:val="0CB36B9F"/>
    <w:multiLevelType w:val="hybridMultilevel"/>
    <w:tmpl w:val="23B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496F"/>
    <w:multiLevelType w:val="hybridMultilevel"/>
    <w:tmpl w:val="B8C4AE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F70EA3"/>
    <w:multiLevelType w:val="hybridMultilevel"/>
    <w:tmpl w:val="F69C73E8"/>
    <w:lvl w:ilvl="0" w:tplc="873C848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C4903"/>
    <w:multiLevelType w:val="hybridMultilevel"/>
    <w:tmpl w:val="3E62B044"/>
    <w:lvl w:ilvl="0" w:tplc="554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414DF7"/>
    <w:multiLevelType w:val="hybridMultilevel"/>
    <w:tmpl w:val="6300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F0084"/>
    <w:multiLevelType w:val="hybridMultilevel"/>
    <w:tmpl w:val="C86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65FB5"/>
    <w:multiLevelType w:val="hybridMultilevel"/>
    <w:tmpl w:val="EEA6D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675B80"/>
    <w:multiLevelType w:val="hybridMultilevel"/>
    <w:tmpl w:val="E6E44FAE"/>
    <w:lvl w:ilvl="0" w:tplc="44946A1A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4363AA1"/>
    <w:multiLevelType w:val="hybridMultilevel"/>
    <w:tmpl w:val="8202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60884">
      <w:numFmt w:val="bullet"/>
      <w:lvlText w:val="•"/>
      <w:lvlJc w:val="left"/>
      <w:pPr>
        <w:ind w:left="2490" w:hanging="141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F7143"/>
    <w:multiLevelType w:val="hybridMultilevel"/>
    <w:tmpl w:val="1B1E947A"/>
    <w:lvl w:ilvl="0" w:tplc="8F681F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BA56DED"/>
    <w:multiLevelType w:val="hybridMultilevel"/>
    <w:tmpl w:val="C2BADE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227005"/>
    <w:multiLevelType w:val="hybridMultilevel"/>
    <w:tmpl w:val="6770B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A70CF9"/>
    <w:multiLevelType w:val="hybridMultilevel"/>
    <w:tmpl w:val="DE3C4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3"/>
  </w:num>
  <w:num w:numId="10">
    <w:abstractNumId w:val="12"/>
  </w:num>
  <w:num w:numId="11">
    <w:abstractNumId w:val="11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D6"/>
    <w:rsid w:val="00002F98"/>
    <w:rsid w:val="00007859"/>
    <w:rsid w:val="00007FB7"/>
    <w:rsid w:val="00015389"/>
    <w:rsid w:val="0002498D"/>
    <w:rsid w:val="000332E1"/>
    <w:rsid w:val="0003459B"/>
    <w:rsid w:val="000430A2"/>
    <w:rsid w:val="00045BC2"/>
    <w:rsid w:val="000470AD"/>
    <w:rsid w:val="000504A1"/>
    <w:rsid w:val="00056374"/>
    <w:rsid w:val="00060789"/>
    <w:rsid w:val="00064473"/>
    <w:rsid w:val="0006466D"/>
    <w:rsid w:val="00071AF4"/>
    <w:rsid w:val="00083B88"/>
    <w:rsid w:val="000915B8"/>
    <w:rsid w:val="00094BA2"/>
    <w:rsid w:val="000960CA"/>
    <w:rsid w:val="00097F78"/>
    <w:rsid w:val="000A15AF"/>
    <w:rsid w:val="000A46F3"/>
    <w:rsid w:val="000B0C73"/>
    <w:rsid w:val="000B0F65"/>
    <w:rsid w:val="000B195A"/>
    <w:rsid w:val="000B1CC4"/>
    <w:rsid w:val="000C0F48"/>
    <w:rsid w:val="000C397A"/>
    <w:rsid w:val="000C7429"/>
    <w:rsid w:val="000D667D"/>
    <w:rsid w:val="000D6B77"/>
    <w:rsid w:val="000F26D5"/>
    <w:rsid w:val="000F369A"/>
    <w:rsid w:val="00100045"/>
    <w:rsid w:val="00103368"/>
    <w:rsid w:val="00120BAC"/>
    <w:rsid w:val="00122829"/>
    <w:rsid w:val="00125335"/>
    <w:rsid w:val="00131C97"/>
    <w:rsid w:val="00154021"/>
    <w:rsid w:val="00157181"/>
    <w:rsid w:val="001619A5"/>
    <w:rsid w:val="001643B5"/>
    <w:rsid w:val="00164706"/>
    <w:rsid w:val="0016557B"/>
    <w:rsid w:val="00165CE5"/>
    <w:rsid w:val="001701F9"/>
    <w:rsid w:val="0018196B"/>
    <w:rsid w:val="001865A1"/>
    <w:rsid w:val="0019398A"/>
    <w:rsid w:val="00197B4C"/>
    <w:rsid w:val="00197C73"/>
    <w:rsid w:val="001A6978"/>
    <w:rsid w:val="001D4A35"/>
    <w:rsid w:val="001D4B3B"/>
    <w:rsid w:val="001D4C4E"/>
    <w:rsid w:val="001E379D"/>
    <w:rsid w:val="001F009B"/>
    <w:rsid w:val="001F2AEB"/>
    <w:rsid w:val="00204058"/>
    <w:rsid w:val="00204C90"/>
    <w:rsid w:val="00205C0B"/>
    <w:rsid w:val="00206CFC"/>
    <w:rsid w:val="0022029F"/>
    <w:rsid w:val="00226B4D"/>
    <w:rsid w:val="00226E8A"/>
    <w:rsid w:val="0023091C"/>
    <w:rsid w:val="002320E7"/>
    <w:rsid w:val="00234C29"/>
    <w:rsid w:val="002466FF"/>
    <w:rsid w:val="00256C42"/>
    <w:rsid w:val="00257443"/>
    <w:rsid w:val="00261788"/>
    <w:rsid w:val="00263483"/>
    <w:rsid w:val="00276B5C"/>
    <w:rsid w:val="0028095F"/>
    <w:rsid w:val="00295669"/>
    <w:rsid w:val="002957DC"/>
    <w:rsid w:val="002B113B"/>
    <w:rsid w:val="002B402A"/>
    <w:rsid w:val="002C39F5"/>
    <w:rsid w:val="002D4DFE"/>
    <w:rsid w:val="002D7C46"/>
    <w:rsid w:val="002E7212"/>
    <w:rsid w:val="002F5E86"/>
    <w:rsid w:val="00305DEC"/>
    <w:rsid w:val="003147A1"/>
    <w:rsid w:val="00314E09"/>
    <w:rsid w:val="00315935"/>
    <w:rsid w:val="00321035"/>
    <w:rsid w:val="003253E7"/>
    <w:rsid w:val="00336B44"/>
    <w:rsid w:val="003417CD"/>
    <w:rsid w:val="00352A89"/>
    <w:rsid w:val="00360A42"/>
    <w:rsid w:val="003646E6"/>
    <w:rsid w:val="003676E1"/>
    <w:rsid w:val="00371B77"/>
    <w:rsid w:val="00374698"/>
    <w:rsid w:val="00376C83"/>
    <w:rsid w:val="003A784A"/>
    <w:rsid w:val="003B3030"/>
    <w:rsid w:val="003B3A73"/>
    <w:rsid w:val="003B5AF0"/>
    <w:rsid w:val="003D0C0A"/>
    <w:rsid w:val="003D70F1"/>
    <w:rsid w:val="003E1C73"/>
    <w:rsid w:val="003E6319"/>
    <w:rsid w:val="00402E9F"/>
    <w:rsid w:val="0040541A"/>
    <w:rsid w:val="00407A11"/>
    <w:rsid w:val="00412699"/>
    <w:rsid w:val="004163C3"/>
    <w:rsid w:val="00420144"/>
    <w:rsid w:val="004227C0"/>
    <w:rsid w:val="00426EDA"/>
    <w:rsid w:val="00427831"/>
    <w:rsid w:val="00427A2A"/>
    <w:rsid w:val="00431F11"/>
    <w:rsid w:val="004332E2"/>
    <w:rsid w:val="004352B3"/>
    <w:rsid w:val="00437419"/>
    <w:rsid w:val="00440340"/>
    <w:rsid w:val="00443DF9"/>
    <w:rsid w:val="004501CF"/>
    <w:rsid w:val="004523F9"/>
    <w:rsid w:val="0045416C"/>
    <w:rsid w:val="00463238"/>
    <w:rsid w:val="00463702"/>
    <w:rsid w:val="00474F5D"/>
    <w:rsid w:val="004763A8"/>
    <w:rsid w:val="00480E19"/>
    <w:rsid w:val="004A3481"/>
    <w:rsid w:val="004A4CE4"/>
    <w:rsid w:val="004C19AB"/>
    <w:rsid w:val="004C5DE2"/>
    <w:rsid w:val="004D5A9E"/>
    <w:rsid w:val="004E42A3"/>
    <w:rsid w:val="004E5F43"/>
    <w:rsid w:val="004E659B"/>
    <w:rsid w:val="004F62A4"/>
    <w:rsid w:val="00500818"/>
    <w:rsid w:val="005037CB"/>
    <w:rsid w:val="00504569"/>
    <w:rsid w:val="00516CDD"/>
    <w:rsid w:val="00516E6A"/>
    <w:rsid w:val="00532406"/>
    <w:rsid w:val="005345D0"/>
    <w:rsid w:val="0053684D"/>
    <w:rsid w:val="005471D8"/>
    <w:rsid w:val="005479DE"/>
    <w:rsid w:val="00550525"/>
    <w:rsid w:val="00565117"/>
    <w:rsid w:val="00566CD5"/>
    <w:rsid w:val="00572B73"/>
    <w:rsid w:val="005736C0"/>
    <w:rsid w:val="00576117"/>
    <w:rsid w:val="0058228D"/>
    <w:rsid w:val="00582F14"/>
    <w:rsid w:val="0058346D"/>
    <w:rsid w:val="005901C4"/>
    <w:rsid w:val="00590205"/>
    <w:rsid w:val="00593EA4"/>
    <w:rsid w:val="005973A4"/>
    <w:rsid w:val="005A1770"/>
    <w:rsid w:val="005B6D1F"/>
    <w:rsid w:val="005C6A2E"/>
    <w:rsid w:val="005C6D03"/>
    <w:rsid w:val="005D0091"/>
    <w:rsid w:val="005D5271"/>
    <w:rsid w:val="005D7D98"/>
    <w:rsid w:val="005E595F"/>
    <w:rsid w:val="005E6DCB"/>
    <w:rsid w:val="005F0598"/>
    <w:rsid w:val="005F2E3B"/>
    <w:rsid w:val="005F44CF"/>
    <w:rsid w:val="005F5520"/>
    <w:rsid w:val="005F57CF"/>
    <w:rsid w:val="005F71A4"/>
    <w:rsid w:val="00605C74"/>
    <w:rsid w:val="00605C9C"/>
    <w:rsid w:val="00611020"/>
    <w:rsid w:val="006117F7"/>
    <w:rsid w:val="006133C8"/>
    <w:rsid w:val="00622D3F"/>
    <w:rsid w:val="00627385"/>
    <w:rsid w:val="00633273"/>
    <w:rsid w:val="006420C0"/>
    <w:rsid w:val="00642295"/>
    <w:rsid w:val="006446BB"/>
    <w:rsid w:val="00654460"/>
    <w:rsid w:val="00657D38"/>
    <w:rsid w:val="006612C6"/>
    <w:rsid w:val="00664F74"/>
    <w:rsid w:val="00670299"/>
    <w:rsid w:val="00671E42"/>
    <w:rsid w:val="0067628C"/>
    <w:rsid w:val="00677ECD"/>
    <w:rsid w:val="00681E2D"/>
    <w:rsid w:val="00692332"/>
    <w:rsid w:val="006B1809"/>
    <w:rsid w:val="006B3A86"/>
    <w:rsid w:val="006B3F74"/>
    <w:rsid w:val="006C2CA4"/>
    <w:rsid w:val="006D3E66"/>
    <w:rsid w:val="006D4B47"/>
    <w:rsid w:val="006D503A"/>
    <w:rsid w:val="006E2AAE"/>
    <w:rsid w:val="006F4B98"/>
    <w:rsid w:val="006F52DE"/>
    <w:rsid w:val="007046D2"/>
    <w:rsid w:val="007049CD"/>
    <w:rsid w:val="0070793B"/>
    <w:rsid w:val="007142FB"/>
    <w:rsid w:val="00733600"/>
    <w:rsid w:val="00741813"/>
    <w:rsid w:val="00742609"/>
    <w:rsid w:val="007441FB"/>
    <w:rsid w:val="007511A1"/>
    <w:rsid w:val="00753911"/>
    <w:rsid w:val="00755D55"/>
    <w:rsid w:val="00760E8C"/>
    <w:rsid w:val="00764FDA"/>
    <w:rsid w:val="00773846"/>
    <w:rsid w:val="007940ED"/>
    <w:rsid w:val="00795730"/>
    <w:rsid w:val="007A215F"/>
    <w:rsid w:val="007A4252"/>
    <w:rsid w:val="007A5BFD"/>
    <w:rsid w:val="007A7C17"/>
    <w:rsid w:val="007B4401"/>
    <w:rsid w:val="007B7ACB"/>
    <w:rsid w:val="007C1F29"/>
    <w:rsid w:val="007D6AF0"/>
    <w:rsid w:val="007D77EE"/>
    <w:rsid w:val="008009CB"/>
    <w:rsid w:val="00803A31"/>
    <w:rsid w:val="00805695"/>
    <w:rsid w:val="00814182"/>
    <w:rsid w:val="00817209"/>
    <w:rsid w:val="0082422A"/>
    <w:rsid w:val="00830575"/>
    <w:rsid w:val="008335AA"/>
    <w:rsid w:val="0084028F"/>
    <w:rsid w:val="00842014"/>
    <w:rsid w:val="00854536"/>
    <w:rsid w:val="00856FCD"/>
    <w:rsid w:val="008570D8"/>
    <w:rsid w:val="008577AE"/>
    <w:rsid w:val="00860225"/>
    <w:rsid w:val="008617B3"/>
    <w:rsid w:val="00870C88"/>
    <w:rsid w:val="00871FDC"/>
    <w:rsid w:val="00872075"/>
    <w:rsid w:val="0087310F"/>
    <w:rsid w:val="00874F74"/>
    <w:rsid w:val="00875716"/>
    <w:rsid w:val="00882D46"/>
    <w:rsid w:val="0089223F"/>
    <w:rsid w:val="008922F2"/>
    <w:rsid w:val="008A6C70"/>
    <w:rsid w:val="008B3B4C"/>
    <w:rsid w:val="008B47A3"/>
    <w:rsid w:val="008B4F08"/>
    <w:rsid w:val="008D0622"/>
    <w:rsid w:val="008D0F54"/>
    <w:rsid w:val="008D6EFA"/>
    <w:rsid w:val="008F029B"/>
    <w:rsid w:val="008F090D"/>
    <w:rsid w:val="009009BA"/>
    <w:rsid w:val="00911E56"/>
    <w:rsid w:val="0091307C"/>
    <w:rsid w:val="0091343F"/>
    <w:rsid w:val="00924A49"/>
    <w:rsid w:val="00925464"/>
    <w:rsid w:val="0093107C"/>
    <w:rsid w:val="00937B65"/>
    <w:rsid w:val="009454BA"/>
    <w:rsid w:val="00947FA5"/>
    <w:rsid w:val="00952E98"/>
    <w:rsid w:val="0096002C"/>
    <w:rsid w:val="00991796"/>
    <w:rsid w:val="00991847"/>
    <w:rsid w:val="00993022"/>
    <w:rsid w:val="00996187"/>
    <w:rsid w:val="009B3D4C"/>
    <w:rsid w:val="009B711E"/>
    <w:rsid w:val="009C6525"/>
    <w:rsid w:val="009C66BD"/>
    <w:rsid w:val="009D1E77"/>
    <w:rsid w:val="009D2294"/>
    <w:rsid w:val="009E44E4"/>
    <w:rsid w:val="00A0338D"/>
    <w:rsid w:val="00A05C86"/>
    <w:rsid w:val="00A12DBA"/>
    <w:rsid w:val="00A12E60"/>
    <w:rsid w:val="00A13D79"/>
    <w:rsid w:val="00A15C2D"/>
    <w:rsid w:val="00A21E97"/>
    <w:rsid w:val="00A254CA"/>
    <w:rsid w:val="00A344D2"/>
    <w:rsid w:val="00A403D9"/>
    <w:rsid w:val="00A465EC"/>
    <w:rsid w:val="00A6271B"/>
    <w:rsid w:val="00A717C3"/>
    <w:rsid w:val="00A73D73"/>
    <w:rsid w:val="00A82176"/>
    <w:rsid w:val="00A826D1"/>
    <w:rsid w:val="00A82C10"/>
    <w:rsid w:val="00A903AE"/>
    <w:rsid w:val="00A908AB"/>
    <w:rsid w:val="00A95C48"/>
    <w:rsid w:val="00A9683C"/>
    <w:rsid w:val="00AA08BD"/>
    <w:rsid w:val="00AC14FB"/>
    <w:rsid w:val="00AD5B30"/>
    <w:rsid w:val="00AE16E6"/>
    <w:rsid w:val="00AE33C5"/>
    <w:rsid w:val="00AE4320"/>
    <w:rsid w:val="00AF4C48"/>
    <w:rsid w:val="00AF50C6"/>
    <w:rsid w:val="00AF7A20"/>
    <w:rsid w:val="00B0099F"/>
    <w:rsid w:val="00B0138D"/>
    <w:rsid w:val="00B02B8B"/>
    <w:rsid w:val="00B0557E"/>
    <w:rsid w:val="00B107C2"/>
    <w:rsid w:val="00B11EBF"/>
    <w:rsid w:val="00B21B58"/>
    <w:rsid w:val="00B23055"/>
    <w:rsid w:val="00B25AED"/>
    <w:rsid w:val="00B3217D"/>
    <w:rsid w:val="00B3289D"/>
    <w:rsid w:val="00B33F4C"/>
    <w:rsid w:val="00B35D9C"/>
    <w:rsid w:val="00B417ED"/>
    <w:rsid w:val="00B5217A"/>
    <w:rsid w:val="00B54496"/>
    <w:rsid w:val="00B54998"/>
    <w:rsid w:val="00B5527C"/>
    <w:rsid w:val="00B60F2D"/>
    <w:rsid w:val="00B6274D"/>
    <w:rsid w:val="00B62C5D"/>
    <w:rsid w:val="00B722BF"/>
    <w:rsid w:val="00B74061"/>
    <w:rsid w:val="00B75F65"/>
    <w:rsid w:val="00B80F68"/>
    <w:rsid w:val="00B81BFE"/>
    <w:rsid w:val="00B85836"/>
    <w:rsid w:val="00B85D06"/>
    <w:rsid w:val="00B910C9"/>
    <w:rsid w:val="00B96F4B"/>
    <w:rsid w:val="00B9749A"/>
    <w:rsid w:val="00BA4B1C"/>
    <w:rsid w:val="00BA6E68"/>
    <w:rsid w:val="00BA7486"/>
    <w:rsid w:val="00BC00A3"/>
    <w:rsid w:val="00BC0FC1"/>
    <w:rsid w:val="00BC600A"/>
    <w:rsid w:val="00BE1BF9"/>
    <w:rsid w:val="00BE1EEA"/>
    <w:rsid w:val="00BE47DD"/>
    <w:rsid w:val="00BF13DD"/>
    <w:rsid w:val="00BF24AD"/>
    <w:rsid w:val="00C05FC6"/>
    <w:rsid w:val="00C13C82"/>
    <w:rsid w:val="00C169A0"/>
    <w:rsid w:val="00C20339"/>
    <w:rsid w:val="00C23B47"/>
    <w:rsid w:val="00C26BA8"/>
    <w:rsid w:val="00C276A2"/>
    <w:rsid w:val="00C40BF6"/>
    <w:rsid w:val="00C435E7"/>
    <w:rsid w:val="00C46C77"/>
    <w:rsid w:val="00C46D65"/>
    <w:rsid w:val="00C54BEC"/>
    <w:rsid w:val="00C638B6"/>
    <w:rsid w:val="00C64A11"/>
    <w:rsid w:val="00C64C50"/>
    <w:rsid w:val="00C72F9C"/>
    <w:rsid w:val="00C85161"/>
    <w:rsid w:val="00C95284"/>
    <w:rsid w:val="00CA133D"/>
    <w:rsid w:val="00CA2FC6"/>
    <w:rsid w:val="00CA5F69"/>
    <w:rsid w:val="00CA636F"/>
    <w:rsid w:val="00CA6C85"/>
    <w:rsid w:val="00CC78F1"/>
    <w:rsid w:val="00CD4F08"/>
    <w:rsid w:val="00CD6027"/>
    <w:rsid w:val="00CE3A88"/>
    <w:rsid w:val="00CF1EB6"/>
    <w:rsid w:val="00CF66B9"/>
    <w:rsid w:val="00D1199F"/>
    <w:rsid w:val="00D12E54"/>
    <w:rsid w:val="00D2468D"/>
    <w:rsid w:val="00D37493"/>
    <w:rsid w:val="00D41F25"/>
    <w:rsid w:val="00D42F99"/>
    <w:rsid w:val="00D43762"/>
    <w:rsid w:val="00D44CD6"/>
    <w:rsid w:val="00D463F4"/>
    <w:rsid w:val="00D511CD"/>
    <w:rsid w:val="00D5165E"/>
    <w:rsid w:val="00D53BD4"/>
    <w:rsid w:val="00D53FF1"/>
    <w:rsid w:val="00D601EA"/>
    <w:rsid w:val="00D66BF7"/>
    <w:rsid w:val="00D67EA7"/>
    <w:rsid w:val="00D7072A"/>
    <w:rsid w:val="00D81F86"/>
    <w:rsid w:val="00D829FC"/>
    <w:rsid w:val="00D85C50"/>
    <w:rsid w:val="00D9005C"/>
    <w:rsid w:val="00D9242A"/>
    <w:rsid w:val="00DA135B"/>
    <w:rsid w:val="00DA2551"/>
    <w:rsid w:val="00DA6355"/>
    <w:rsid w:val="00DB1824"/>
    <w:rsid w:val="00DC3CC5"/>
    <w:rsid w:val="00DD084A"/>
    <w:rsid w:val="00DD31D3"/>
    <w:rsid w:val="00DD55FB"/>
    <w:rsid w:val="00DD7A49"/>
    <w:rsid w:val="00DE31F0"/>
    <w:rsid w:val="00DE4830"/>
    <w:rsid w:val="00DE4AE1"/>
    <w:rsid w:val="00DE55E6"/>
    <w:rsid w:val="00E06738"/>
    <w:rsid w:val="00E14409"/>
    <w:rsid w:val="00E162E6"/>
    <w:rsid w:val="00E20BF2"/>
    <w:rsid w:val="00E22258"/>
    <w:rsid w:val="00E26331"/>
    <w:rsid w:val="00E26E8B"/>
    <w:rsid w:val="00E33A9D"/>
    <w:rsid w:val="00E35B0F"/>
    <w:rsid w:val="00E45251"/>
    <w:rsid w:val="00E55720"/>
    <w:rsid w:val="00E646FC"/>
    <w:rsid w:val="00E64A28"/>
    <w:rsid w:val="00E65876"/>
    <w:rsid w:val="00E71DB2"/>
    <w:rsid w:val="00E779BA"/>
    <w:rsid w:val="00E84A5D"/>
    <w:rsid w:val="00E91136"/>
    <w:rsid w:val="00E9149C"/>
    <w:rsid w:val="00E93539"/>
    <w:rsid w:val="00E97133"/>
    <w:rsid w:val="00EA0B2E"/>
    <w:rsid w:val="00EA1E0F"/>
    <w:rsid w:val="00EA5B25"/>
    <w:rsid w:val="00EB0FFC"/>
    <w:rsid w:val="00EB4427"/>
    <w:rsid w:val="00EB67B9"/>
    <w:rsid w:val="00EB75EC"/>
    <w:rsid w:val="00EC43CE"/>
    <w:rsid w:val="00ED079D"/>
    <w:rsid w:val="00EE3EA3"/>
    <w:rsid w:val="00EF0F6C"/>
    <w:rsid w:val="00EF2345"/>
    <w:rsid w:val="00EF706C"/>
    <w:rsid w:val="00F04709"/>
    <w:rsid w:val="00F1754A"/>
    <w:rsid w:val="00F22A97"/>
    <w:rsid w:val="00F23333"/>
    <w:rsid w:val="00F24327"/>
    <w:rsid w:val="00F3026F"/>
    <w:rsid w:val="00F307CA"/>
    <w:rsid w:val="00F30AC0"/>
    <w:rsid w:val="00F32166"/>
    <w:rsid w:val="00F356A1"/>
    <w:rsid w:val="00F362B0"/>
    <w:rsid w:val="00F50C14"/>
    <w:rsid w:val="00F53C2D"/>
    <w:rsid w:val="00F54A10"/>
    <w:rsid w:val="00F56E90"/>
    <w:rsid w:val="00F66530"/>
    <w:rsid w:val="00F70E2D"/>
    <w:rsid w:val="00F72451"/>
    <w:rsid w:val="00F82C64"/>
    <w:rsid w:val="00F85AB9"/>
    <w:rsid w:val="00FA494F"/>
    <w:rsid w:val="00FB29BF"/>
    <w:rsid w:val="00FC1EB1"/>
    <w:rsid w:val="00FC7D5B"/>
    <w:rsid w:val="00FD3D0A"/>
    <w:rsid w:val="00FD6A6B"/>
    <w:rsid w:val="00FE170D"/>
    <w:rsid w:val="00FE4D60"/>
    <w:rsid w:val="00FE61EC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0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1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F50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2">
    <w:name w:val="Заголовок №1_"/>
    <w:basedOn w:val="a0"/>
    <w:link w:val="13"/>
    <w:rsid w:val="00F50C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F50C14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4">
    <w:name w:val="No Spacing"/>
    <w:uiPriority w:val="1"/>
    <w:qFormat/>
    <w:rsid w:val="00F50C14"/>
    <w:pPr>
      <w:widowControl w:val="0"/>
      <w:spacing w:after="0" w:line="240" w:lineRule="auto"/>
      <w:ind w:firstLine="709"/>
      <w:jc w:val="both"/>
    </w:pPr>
    <w:rPr>
      <w:rFonts w:ascii="Times New Roman" w:eastAsia="Tahoma" w:hAnsi="Times New Roman" w:cs="Tahoma"/>
      <w:color w:val="000000"/>
      <w:sz w:val="28"/>
      <w:szCs w:val="24"/>
      <w:lang w:eastAsia="uk-UA" w:bidi="uk-UA"/>
    </w:rPr>
  </w:style>
  <w:style w:type="character" w:styleId="af5">
    <w:name w:val="Emphasis"/>
    <w:basedOn w:val="a0"/>
    <w:uiPriority w:val="20"/>
    <w:qFormat/>
    <w:rsid w:val="00B321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ir.zp.edu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odle.zp.edu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zp.edu.u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ir.zp.edu.u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library.zp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0338D-5D1B-48DB-A843-6DA62945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1842</Words>
  <Characters>10502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2025-04-12T07:44:00Z</dcterms:created>
  <dcterms:modified xsi:type="dcterms:W3CDTF">2025-04-12T07:44:00Z</dcterms:modified>
</cp:coreProperties>
</file>