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5C313B" w:rsidP="000C7429">
      <w:pPr>
        <w:rPr>
          <w:lang w:val="uk-UA"/>
        </w:rPr>
      </w:pPr>
      <w:r w:rsidRPr="005C313B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4501CF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35DD4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4CD6" w:rsidRPr="005A6B01" w:rsidRDefault="00AE6D69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>
        <w:rPr>
          <w:rFonts w:ascii="Times New Roman" w:eastAsia="Oswald" w:hAnsi="Times New Roman" w:cs="Times New Roman"/>
          <w:b/>
          <w:color w:val="auto"/>
          <w:lang w:val="uk-UA"/>
        </w:rPr>
        <w:t>ФІЛОСОФІЯ ПОЛІТИКИ</w:t>
      </w:r>
    </w:p>
    <w:p w:rsidR="000C7429" w:rsidRPr="000C7429" w:rsidRDefault="000C7429" w:rsidP="000C7429">
      <w:pPr>
        <w:spacing w:line="240" w:lineRule="auto"/>
        <w:jc w:val="center"/>
        <w:rPr>
          <w:lang w:val="uk-UA"/>
        </w:rPr>
      </w:pPr>
      <w:r w:rsidRPr="000C742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06C4" w:rsidRPr="002606C4">
        <w:rPr>
          <w:rFonts w:ascii="Times New Roman" w:hAnsi="Times New Roman" w:cs="Times New Roman"/>
          <w:sz w:val="28"/>
          <w:szCs w:val="28"/>
          <w:lang w:val="uk-UA"/>
        </w:rPr>
        <w:t>6 кредитів (180 годин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B54998" w:rsidRPr="004501CF" w:rsidRDefault="005C313B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13B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2606C4" w:rsidRPr="002F1C9A" w:rsidRDefault="002606C4" w:rsidP="002606C4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Освітня програма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Політологія</w:t>
      </w:r>
    </w:p>
    <w:p w:rsidR="002606C4" w:rsidRDefault="002606C4" w:rsidP="002606C4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освіти – Перший (бакалаврський) </w:t>
      </w:r>
    </w:p>
    <w:p w:rsidR="002606C4" w:rsidRPr="002F1C9A" w:rsidRDefault="002606C4" w:rsidP="002606C4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Спеціальність – 052 «Політологія»</w:t>
      </w:r>
    </w:p>
    <w:p w:rsidR="00D44CD6" w:rsidRPr="004501CF" w:rsidRDefault="005C313B" w:rsidP="005F2E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13B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5E1B80" w:rsidTr="00100045">
        <w:trPr>
          <w:trHeight w:val="2822"/>
        </w:trPr>
        <w:tc>
          <w:tcPr>
            <w:tcW w:w="2972" w:type="dxa"/>
          </w:tcPr>
          <w:p w:rsidR="00B35D9C" w:rsidRDefault="005C313B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pict>
                <v:rect id="Прямоугольник 2" o:spid="_x0000_s1026" style="position:absolute;margin-left:-27.5pt;margin-top:2.7pt;width:142.65pt;height:172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B35D9C" w:rsidRPr="00B35D9C" w:rsidRDefault="002606C4" w:rsidP="00074E61">
                        <w:pPr>
                          <w:jc w:val="both"/>
                          <w:rPr>
                            <w:rFonts w:ascii="Times New Roman" w:hAnsi="Times New Roman" w:cs="Times New Roman"/>
                            <w:sz w:val="72"/>
                            <w:szCs w:val="72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72"/>
                            <w:szCs w:val="72"/>
                            <w:lang w:val="ru-RU" w:eastAsia="ru-RU"/>
                          </w:rPr>
                          <w:drawing>
                            <wp:inline distT="0" distB="0" distL="0" distR="0">
                              <wp:extent cx="1832610" cy="2171554"/>
                              <wp:effectExtent l="0" t="0" r="0" b="635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2385" cy="22423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кандидат філософських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5C313B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3B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171E75" w:rsidRPr="00171E75" w:rsidRDefault="0016120D" w:rsidP="00171E75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навчальної дисципліни </w:t>
      </w:r>
      <w:r w:rsidR="00171E75"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«Філософія політики» спрямован</w:t>
      </w:r>
      <w:r w:rsid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</w:t>
      </w:r>
      <w:r w:rsidR="00171E75"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 засвоєння </w:t>
      </w:r>
      <w:r w:rsidR="002606C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здобувачами вищої освіти</w:t>
      </w:r>
      <w:r w:rsidR="00171E75"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теоретичних знань </w:t>
      </w:r>
      <w:r w:rsidR="005834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щодо </w:t>
      </w:r>
      <w:r w:rsidR="00171E75"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сутності основних антропологічних проблем у філософії політики та формування свідомості студентів на засадах сучасних гуманістичних ідеалів, ліберально</w:t>
      </w:r>
      <w:r w:rsid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="00171E75"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демократичних цінностей, національно-патріотичних та громадянських пріоритетів.</w:t>
      </w:r>
    </w:p>
    <w:p w:rsidR="004B2064" w:rsidRDefault="00171E75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Дисципліна орієнтує на осмислення місця сучасної філософії політики в загальній системі політичного знання, уточнення теоретико-методологічних особливостей політичної філософії</w:t>
      </w:r>
      <w:r w:rsidR="00CC17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; </w:t>
      </w:r>
      <w:r w:rsidR="0058344C" w:rsidRPr="005834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форму</w:t>
      </w:r>
      <w:r w:rsidR="00CC17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</w:t>
      </w:r>
      <w:r w:rsidR="0058344C" w:rsidRPr="005834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комплексн</w:t>
      </w:r>
      <w:r w:rsidR="00CC17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</w:t>
      </w:r>
      <w:r w:rsidR="0058344C" w:rsidRPr="005834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уявлення щодо світоглядно-філософських основ політичних процесів як складного суспільного явища, основних категорій та понять політичної філософії, змісту та суті основних філософсько-політичних концепцій та теорій і осмислення їх теоретичного значення в процесі дослідження </w:t>
      </w:r>
      <w:r w:rsidR="0058344C" w:rsidRPr="005834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філософією сучасних політичних подій та процесів</w:t>
      </w:r>
      <w:r w:rsidR="005834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r w:rsidR="00C05FC6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Особливіст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</w:t>
      </w:r>
      <w:r w:rsidR="00C05FC6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вивчення цього курсу є те, що він 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відіграє </w:t>
      </w:r>
      <w:r w:rsidR="00C05FC6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особливу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роль у формуванні світогляду особистості, формуванні її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політичної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культури та несе в собі значний морально-виховний потенціал.</w:t>
      </w:r>
      <w:r w:rsidR="004B20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E779BA" w:rsidRDefault="0016120D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Дисципліна </w:t>
      </w:r>
      <w:bookmarkStart w:id="0" w:name="_Hlk174359717"/>
      <w:r w:rsidR="00171E75" w:rsidRP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«Філософія політики» </w:t>
      </w:r>
      <w:r w:rsidR="0094385A" w:rsidRP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bookmarkEnd w:id="0"/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 синтетичним курсом, який</w:t>
      </w:r>
      <w:r w:rsidR="004B20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поєднує 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</w:t>
      </w:r>
      <w:r w:rsidR="0094385A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сторі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</w:t>
      </w:r>
      <w:r w:rsidR="0094385A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політичних вчень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="00171E7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соціальну антропологію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</w:t>
      </w:r>
      <w:r w:rsid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загальну 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теорію</w:t>
      </w:r>
      <w:r w:rsid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335DD4" w:rsidRPr="00CC17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політики</w:t>
      </w:r>
      <w:r w:rsidR="00A05C86" w:rsidRPr="00CC17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     </w:t>
      </w:r>
    </w:p>
    <w:p w:rsidR="002606C4" w:rsidRPr="00CC17A4" w:rsidRDefault="002606C4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  <w:r w:rsidRPr="00CC17A4">
        <w:rPr>
          <w:rFonts w:ascii="Times New Roman" w:eastAsia="Oswald" w:hAnsi="Times New Roman" w:cs="Times New Roman"/>
          <w:b/>
          <w:sz w:val="24"/>
          <w:szCs w:val="24"/>
          <w:lang w:val="uk-UA"/>
        </w:rPr>
        <w:t xml:space="preserve">МЕТА, КОМПЕТЕНТНОСТІ </w:t>
      </w:r>
      <w:r w:rsidR="005D7D98" w:rsidRPr="00CC17A4">
        <w:rPr>
          <w:rFonts w:ascii="Times New Roman" w:eastAsia="Oswald" w:hAnsi="Times New Roman" w:cs="Times New Roman"/>
          <w:b/>
          <w:sz w:val="24"/>
          <w:szCs w:val="24"/>
          <w:lang w:val="uk-UA"/>
        </w:rPr>
        <w:t>ТА</w:t>
      </w:r>
      <w:r w:rsidRPr="00CC17A4">
        <w:rPr>
          <w:rFonts w:ascii="Times New Roman" w:eastAsia="Oswald" w:hAnsi="Times New Roman" w:cs="Times New Roman"/>
          <w:b/>
          <w:sz w:val="24"/>
          <w:szCs w:val="24"/>
          <w:lang w:val="uk-UA"/>
        </w:rPr>
        <w:t xml:space="preserve"> РЕЗУЛЬТАТИ НАВЧАННЯ</w:t>
      </w:r>
    </w:p>
    <w:p w:rsidR="002606C4" w:rsidRPr="00CC17A4" w:rsidRDefault="002606C4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p w:rsidR="00E646FC" w:rsidRDefault="0058344C" w:rsidP="00D773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lhah7jzs1h2"/>
      <w:bookmarkEnd w:id="1"/>
      <w:r w:rsidRPr="00CC1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викладання навчальної дисципліни «Філософія політики» є формування у </w:t>
      </w:r>
      <w:r w:rsidR="002606C4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вищої освіти</w:t>
      </w:r>
      <w:r w:rsidRPr="00CC1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системи знань про сутність політики як цілеспрямованої суспільної активної діяльності особи, про трансформацію суті та змісту політики в контексті становлення та розвитку історичних парадигм; вивчення політики як особливого способу розкриття суті світу політики під кутом співвідношення буття та політичного буття, політичного пізнання, політичної реальності в контексті політичної діяльності, особливостей пізнання політичної реальності, класичні та пост класичні політичні ідеології та моделі знання.</w:t>
      </w:r>
      <w:r w:rsidR="00EA33D9" w:rsidRPr="00CC1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606C4" w:rsidRPr="00CC17A4" w:rsidRDefault="002606C4" w:rsidP="00D7739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E646FC" w:rsidRPr="00CC17A4" w:rsidRDefault="002606C4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CC17A4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КОМПЕТЕНТНОСТІ ТА РЕЗУЛЬТАТИ НАВЧАННЯ, ФОРМУВАННЯ ЯКИХ ЗАБЕЗПЕЧУЄ ВИВЧЕННЯ НАВЧАЛЬНОЇ ДИСЦИПЛІНИ</w:t>
      </w:r>
    </w:p>
    <w:p w:rsidR="00E646FC" w:rsidRPr="00CC17A4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E646FC" w:rsidRPr="002606C4" w:rsidRDefault="002606C4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606C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результаті вивчення навчальної дисципліни «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Філософія політики</w:t>
      </w:r>
      <w:r w:rsidRPr="002606C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будуть сформовані:</w:t>
      </w:r>
    </w:p>
    <w:p w:rsidR="002606C4" w:rsidRPr="00E646FC" w:rsidRDefault="002606C4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2606C4" w:rsidRPr="00E646FC" w:rsidRDefault="002606C4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2121F6" w:rsidRDefault="002121F6" w:rsidP="00E646FC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ЗК01. Знання предметної області та розуміння професійної діяльності.</w:t>
      </w:r>
    </w:p>
    <w:p w:rsidR="002121F6" w:rsidRPr="002121F6" w:rsidRDefault="002121F6" w:rsidP="00E646FC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ЗК03. Здатність бути критичним і самокритичним.</w:t>
      </w:r>
    </w:p>
    <w:p w:rsidR="00E646FC" w:rsidRPr="002121F6" w:rsidRDefault="002121F6" w:rsidP="00E646FC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121F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E646F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   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Спеціальні (фахові, предметні) компетентності: </w:t>
      </w:r>
    </w:p>
    <w:p w:rsidR="002121F6" w:rsidRPr="00E646FC" w:rsidRDefault="002121F6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</w:p>
    <w:p w:rsidR="002121F6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СК01. Здатність використовувати категорійно-понятійний та аналітично-дослідницький апарат сучасної політичної науки. </w:t>
      </w:r>
    </w:p>
    <w:p w:rsidR="002121F6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2121F6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СК03.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2121F6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924A4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  <w:r w:rsidR="00924A4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2121F6" w:rsidRPr="00E646FC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Результати навчання:</w:t>
      </w:r>
    </w:p>
    <w:p w:rsidR="002121F6" w:rsidRPr="00E646FC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</w:p>
    <w:p w:rsidR="002121F6" w:rsidRDefault="002121F6" w:rsidP="002121F6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РН01. Розуміти предметну область, етичні та правові засади професійної діяльності.</w:t>
      </w:r>
    </w:p>
    <w:p w:rsidR="00FE170D" w:rsidRDefault="002121F6" w:rsidP="002121F6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РН03. Вміти критично мислити у сфері професійної діяльності</w:t>
      </w:r>
      <w:r w:rsidR="00770779" w:rsidRPr="002121F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074E61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74E61">
        <w:rPr>
          <w:rFonts w:ascii="Times New Roman" w:hAnsi="Times New Roman" w:cs="Times New Roman"/>
          <w:iCs/>
          <w:sz w:val="28"/>
          <w:szCs w:val="28"/>
          <w:lang w:val="uk-UA"/>
        </w:rPr>
        <w:t>РН07. Розуміти історію, закономірності та етапи розвитку предметної сфери політології, знати її цінності та досягнення.</w:t>
      </w:r>
    </w:p>
    <w:p w:rsidR="00074E61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74E61">
        <w:rPr>
          <w:rFonts w:ascii="Times New Roman" w:hAnsi="Times New Roman" w:cs="Times New Roman"/>
          <w:iCs/>
          <w:sz w:val="28"/>
          <w:szCs w:val="28"/>
          <w:lang w:val="uk-UA"/>
        </w:rPr>
        <w:t>РН08. Вміти використовувати базовий категорійно-понятійний та аналітичнодослідницький апарат сучасної політичної науки.</w:t>
      </w:r>
    </w:p>
    <w:p w:rsidR="00074E61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74E61">
        <w:rPr>
          <w:rFonts w:ascii="Times New Roman" w:hAnsi="Times New Roman" w:cs="Times New Roman"/>
          <w:iCs/>
          <w:sz w:val="28"/>
          <w:szCs w:val="28"/>
          <w:lang w:val="uk-UA"/>
        </w:rPr>
        <w:t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</w:r>
    </w:p>
    <w:p w:rsidR="00074E61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74E61">
        <w:rPr>
          <w:rFonts w:ascii="Times New Roman" w:hAnsi="Times New Roman" w:cs="Times New Roman"/>
          <w:iCs/>
          <w:sz w:val="28"/>
          <w:szCs w:val="28"/>
          <w:lang w:val="uk-UA"/>
        </w:rPr>
        <w:t>РН10. Вміти описувати, пояснювати й оцінювати політичні процеси та явища у різних історичних, соціальних, культурних та ідеологічних контекстах. РН11.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</w:r>
    </w:p>
    <w:p w:rsidR="00074E61" w:rsidRPr="00074E61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74E61">
        <w:rPr>
          <w:rFonts w:ascii="Times New Roman" w:hAnsi="Times New Roman" w:cs="Times New Roman"/>
          <w:iCs/>
          <w:sz w:val="28"/>
          <w:szCs w:val="28"/>
          <w:lang w:val="uk-UA"/>
        </w:rPr>
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121F6" w:rsidRPr="00770779" w:rsidRDefault="002121F6" w:rsidP="002121F6">
      <w:pPr>
        <w:pStyle w:val="af0"/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074E61" w:rsidRPr="004501CF" w:rsidRDefault="00074E61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1E75" w:rsidRDefault="00171E75" w:rsidP="00171E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1E75">
        <w:rPr>
          <w:rFonts w:ascii="Times New Roman" w:hAnsi="Times New Roman" w:cs="Times New Roman"/>
          <w:sz w:val="28"/>
          <w:szCs w:val="28"/>
          <w:lang w:val="uk-UA"/>
        </w:rPr>
        <w:t>Вивчення дисципліни «Філософія політики» базується на знаннях, одержаних при вивченні гуманітарних і соціально-економічних дисциплін.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розвине</w:t>
      </w:r>
      <w:r w:rsidR="00EA33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цієї дисципліни, 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дадуть змогу 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ьому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цю </w:t>
      </w:r>
      <w:r w:rsidR="000B0F65"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орієнтуватися в сучасних політичних процесах та подіях в Україні і світі; розумітися на розгортанні політичного буття України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володіти основами політичного аналізу;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визначати приналежність будь-яких політичних проблем до сфер політології  та знаходити можливі шляхи їх вирішення;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84A5D" w:rsidRDefault="00171E75" w:rsidP="00171E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E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Здобуті здобувачем вищої освіти знання при вивченні дисципліни «Філософія політики» є обов’язковими для таких складових подальшого </w:t>
      </w:r>
      <w:r w:rsidRPr="00171E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навчання: «Модернізація політичної системи», «Євроінтеграційні реформи та децентралізація», асистентська практика та кваліфікаційна дипломна робота</w:t>
      </w:r>
      <w:r w:rsidR="002606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6C4" w:rsidRPr="00611020" w:rsidRDefault="002606C4" w:rsidP="00171E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2606C4" w:rsidRDefault="002606C4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r w:rsidR="004C0D09" w:rsidRPr="004C0D09">
        <w:rPr>
          <w:rFonts w:ascii="Times New Roman" w:hAnsi="Times New Roman" w:cs="Times New Roman"/>
          <w:sz w:val="28"/>
          <w:szCs w:val="28"/>
          <w:lang w:val="uk-UA"/>
        </w:rPr>
        <w:t>«Філософія політики»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матеріалу та виконання </w:t>
      </w:r>
      <w:r w:rsidR="002606C4" w:rsidRPr="002606C4">
        <w:rPr>
          <w:rFonts w:ascii="Times New Roman" w:hAnsi="Times New Roman" w:cs="Times New Roman"/>
          <w:sz w:val="28"/>
          <w:szCs w:val="28"/>
          <w:lang w:val="uk-UA"/>
        </w:rPr>
        <w:t>семінарських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03A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5E1B80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F75D4E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75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Змістовний модуль І. Філософія політики та її роль у дослідженні політичних проблем</w:t>
            </w:r>
          </w:p>
        </w:tc>
      </w:tr>
      <w:tr w:rsidR="00EA1E0F" w:rsidRPr="00D6447C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F75D4E" w:rsidRPr="00F75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Філософія політики як галузь гуманітарного знання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75D4E" w:rsidRPr="00F75D4E" w:rsidRDefault="009C5A12" w:rsidP="00F75D4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</w:t>
            </w:r>
            <w:r w:rsidR="00F75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F75D4E" w:rsidRPr="00F75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Об’єкт, предмет і категоріальний апарат філософії</w:t>
            </w:r>
          </w:p>
          <w:p w:rsidR="00EA1E0F" w:rsidRPr="003646E6" w:rsidRDefault="00F75D4E" w:rsidP="00F75D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75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політики</w:t>
            </w:r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C5A12"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9C5A12"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5E1B80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2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1853CE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F75D4E" w:rsidRPr="00F75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Проблема політики у філософії Модерну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2BF1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665BD3" w:rsidRPr="00665B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Проблема політики у філософії Модерну (</w:t>
            </w:r>
            <w:r w:rsidR="003262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665BD3" w:rsidRPr="00665B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5E1B80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F75D4E" w:rsidRPr="00F75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політики ХІХ-ХХІ ст.</w:t>
            </w:r>
            <w:r w:rsidR="00DE5DB7"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9F2BF1" w:rsidRPr="009F2B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Сучасні концепції </w:t>
            </w:r>
            <w:r w:rsidR="00F75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філософії політики</w:t>
            </w:r>
            <w:r w:rsidR="009F2BF1" w:rsidRPr="009F2B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F75D4E" w:rsidRPr="005E1B80" w:rsidTr="00CD3217">
        <w:trPr>
          <w:trHeight w:val="302"/>
        </w:trPr>
        <w:tc>
          <w:tcPr>
            <w:tcW w:w="9587" w:type="dxa"/>
            <w:gridSpan w:val="3"/>
            <w:vAlign w:val="center"/>
          </w:tcPr>
          <w:p w:rsidR="00F75D4E" w:rsidRPr="00F75D4E" w:rsidRDefault="00F75D4E" w:rsidP="00F75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5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ІІ. Предметна сфера філософії політики</w:t>
            </w:r>
          </w:p>
        </w:tc>
      </w:tr>
      <w:tr w:rsidR="00E53DAE" w:rsidRPr="005E1B80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F75D4E" w:rsidRPr="00F75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Політична онтологія 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C5A12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7A1185" w:rsidRPr="007A11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Політичне буття. Сутність політики та світу політичного 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D6447C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F75D4E" w:rsidRPr="00F75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Політична антропологія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665BD3" w:rsidRPr="00665B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Політична антропологія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AE16BF" w:rsidRPr="005E1B80" w:rsidTr="00F362B0">
        <w:trPr>
          <w:trHeight w:val="302"/>
        </w:trPr>
        <w:tc>
          <w:tcPr>
            <w:tcW w:w="959" w:type="dxa"/>
            <w:vAlign w:val="center"/>
          </w:tcPr>
          <w:p w:rsidR="00AE16BF" w:rsidRDefault="00AE16B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1853CE" w:rsidRDefault="00AE16BF" w:rsidP="005E1B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F75D4E" w:rsidRPr="00F75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Політична аксіологія та етика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E1B80" w:rsidRPr="005E1B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AE16BF" w:rsidRPr="001853CE" w:rsidRDefault="00AE16BF" w:rsidP="005E1B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665BD3" w:rsidRPr="00665B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Політична аксіологія та етика </w:t>
            </w: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E1B80" w:rsidRPr="005E1B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C3450" w:rsidRPr="00D6447C" w:rsidTr="00F362B0">
        <w:trPr>
          <w:trHeight w:val="302"/>
        </w:trPr>
        <w:tc>
          <w:tcPr>
            <w:tcW w:w="959" w:type="dxa"/>
            <w:vAlign w:val="center"/>
          </w:tcPr>
          <w:p w:rsidR="001C3450" w:rsidRDefault="001C3450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3" w:name="_Hlk174365349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1C3450" w:rsidRDefault="001C3450" w:rsidP="001C34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F75D4E" w:rsidRPr="00F75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Політична епістемологія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1C3450" w:rsidRPr="00AE16BF" w:rsidRDefault="00D16B5B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65BD3" w:rsidRPr="00665B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Політична епістемологія 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bookmarkEnd w:id="2"/>
    <w:bookmarkEnd w:id="3"/>
    <w:p w:rsidR="00B54496" w:rsidRDefault="005C313B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13B">
        <w:rPr>
          <w:rFonts w:ascii="Times New Roman" w:hAnsi="Times New Roman" w:cs="Times New Roman"/>
          <w:sz w:val="28"/>
          <w:szCs w:val="28"/>
          <w:lang w:val="uk-UA"/>
        </w:rPr>
        <w:pict>
          <v:rect id="_x0000_i1029" style="width:0;height:1.5pt" o:hralign="center" o:hrstd="t" o:hr="t" fillcolor="#a0a0a0" stroked="f"/>
        </w:pict>
      </w:r>
    </w:p>
    <w:p w:rsidR="00FD0D4E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0D4E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32623C" w:rsidRPr="00B54496" w:rsidRDefault="0032623C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4C0D09" w:rsidRPr="004C0D09" w:rsidRDefault="00B827F6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4C0D09"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Соціально-політична концепція К. Поппера.</w:t>
      </w:r>
      <w:r w:rsidR="004C0D09" w:rsidRPr="004C0D09">
        <w:rPr>
          <w:lang w:val="uk-UA"/>
        </w:rPr>
        <w:t xml:space="preserve"> </w:t>
      </w:r>
      <w:r w:rsidR="004C0D09"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="004C0D09"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Політична антропологія Е. Канетті.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П. Рікер про мову політики.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В. Райх про політику і масову психологію.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Філософія влади М. Фуко.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Політична топологія П. Бурдьє.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Філософсько-політичні погляди Х. Арендт.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Ф. Фукуяма про кінець історії.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Е. Тоффлер про нову парадигму влади.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С. Хантігтон про перетворення світового порядку.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4C0D0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Політичний лібералізм: філософське обґрунтування.</w:t>
      </w:r>
      <w:r w:rsidRPr="004C0D09">
        <w:rPr>
          <w:lang w:val="uk-UA"/>
        </w:rPr>
        <w:t xml:space="preserve"> 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B827F6" w:rsidRPr="00B827F6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12</w:t>
      </w:r>
      <w:r w:rsidRPr="004C0D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Сутність та природа політичного панування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4" w:name="_Hlk175151173"/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  <w:bookmarkEnd w:id="4"/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1619A5" w:rsidRPr="001619A5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ДЖЕРАЛА</w:t>
      </w:r>
    </w:p>
    <w:p w:rsidR="0032623C" w:rsidRDefault="0032623C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623C" w:rsidRPr="004D4A9D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32623C" w:rsidRPr="004D4A9D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623C" w:rsidRPr="004D4A9D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sz w:val="28"/>
          <w:szCs w:val="28"/>
          <w:lang w:val="uk-UA"/>
        </w:rPr>
        <w:t>- Конспект лекцій з навчальної дисципліни «</w:t>
      </w:r>
      <w:bookmarkStart w:id="5" w:name="_Hlk194791640"/>
      <w:r>
        <w:rPr>
          <w:rFonts w:ascii="Times New Roman" w:hAnsi="Times New Roman" w:cs="Times New Roman"/>
          <w:sz w:val="28"/>
          <w:szCs w:val="28"/>
          <w:lang w:val="uk-UA"/>
        </w:rPr>
        <w:t>Філософія політики</w:t>
      </w:r>
      <w:bookmarkEnd w:id="5"/>
      <w:r w:rsidRPr="004D4A9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2623C" w:rsidRPr="004D4A9D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 «</w:t>
      </w:r>
      <w:r w:rsidRPr="0032623C">
        <w:rPr>
          <w:rFonts w:ascii="Times New Roman" w:hAnsi="Times New Roman" w:cs="Times New Roman"/>
          <w:sz w:val="28"/>
          <w:szCs w:val="28"/>
          <w:lang w:val="uk-UA"/>
        </w:rPr>
        <w:t>Філософія політики</w:t>
      </w:r>
      <w:r w:rsidRPr="004D4A9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2623C" w:rsidRPr="004D4A9D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sz w:val="28"/>
          <w:szCs w:val="28"/>
          <w:lang w:val="uk-UA"/>
        </w:rPr>
        <w:t xml:space="preserve">- Силабус з навчальної дисципліни </w:t>
      </w:r>
      <w:bookmarkStart w:id="6" w:name="_Hlk184140919"/>
      <w:r w:rsidRPr="004D4A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2623C">
        <w:rPr>
          <w:rFonts w:ascii="Times New Roman" w:hAnsi="Times New Roman" w:cs="Times New Roman"/>
          <w:sz w:val="28"/>
          <w:szCs w:val="28"/>
          <w:lang w:val="uk-UA"/>
        </w:rPr>
        <w:t>Філософія політики</w:t>
      </w:r>
      <w:r w:rsidRPr="004D4A9D">
        <w:rPr>
          <w:rFonts w:ascii="Times New Roman" w:hAnsi="Times New Roman" w:cs="Times New Roman"/>
          <w:sz w:val="28"/>
          <w:szCs w:val="28"/>
          <w:lang w:val="uk-UA"/>
        </w:rPr>
        <w:t>».</w:t>
      </w:r>
      <w:bookmarkEnd w:id="6"/>
    </w:p>
    <w:p w:rsidR="0032623C" w:rsidRPr="004D4A9D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23C" w:rsidRDefault="0032623C" w:rsidP="0032623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32623C" w:rsidRPr="004501CF" w:rsidRDefault="0032623C" w:rsidP="0032623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727E" w:rsidRPr="007A1185" w:rsidRDefault="00A1727E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7E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політики: підручник / Авт.-упоряд.: В.П. Андрущенко (кер.) та ін. </w:t>
      </w:r>
      <w:r w:rsidRPr="00A1727E">
        <w:rPr>
          <w:rFonts w:ascii="Times New Roman" w:hAnsi="Times New Roman" w:cs="Times New Roman"/>
          <w:sz w:val="28"/>
          <w:szCs w:val="28"/>
        </w:rPr>
        <w:t>Київ, Знання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727E">
        <w:rPr>
          <w:rFonts w:ascii="Times New Roman" w:hAnsi="Times New Roman" w:cs="Times New Roman"/>
          <w:sz w:val="28"/>
          <w:szCs w:val="28"/>
        </w:rPr>
        <w:t xml:space="preserve">  2003.</w:t>
      </w:r>
    </w:p>
    <w:p w:rsidR="007A1185" w:rsidRDefault="007A1185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185">
        <w:rPr>
          <w:rFonts w:ascii="Times New Roman" w:hAnsi="Times New Roman" w:cs="Times New Roman"/>
          <w:sz w:val="28"/>
          <w:szCs w:val="28"/>
          <w:lang w:val="uk-UA"/>
        </w:rPr>
        <w:t>Байме К. Політична теорія сучасності. К.: Стилос, 2008.  396.</w:t>
      </w:r>
    </w:p>
    <w:p w:rsidR="00263483" w:rsidRPr="00A1727E" w:rsidRDefault="00AE6D69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7E">
        <w:rPr>
          <w:rFonts w:ascii="Times New Roman" w:hAnsi="Times New Roman" w:cs="Times New Roman"/>
          <w:sz w:val="28"/>
          <w:szCs w:val="28"/>
          <w:lang w:val="uk-UA"/>
        </w:rPr>
        <w:t>Волобуєв В.В. Філософія політики як метод дослідження стійких</w:t>
      </w:r>
      <w:r w:rsidR="00A1727E" w:rsidRPr="00A17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27E">
        <w:rPr>
          <w:rFonts w:ascii="Times New Roman" w:hAnsi="Times New Roman" w:cs="Times New Roman"/>
          <w:sz w:val="28"/>
          <w:szCs w:val="28"/>
          <w:lang w:val="uk-UA"/>
        </w:rPr>
        <w:t>політичних систем // Тиждень науки-2023. Юридичний факультет. Тези доповідей науко-во-практичної конференції, Запоріжжя, 24–28 квітня 2023 р. [Електронний ресурс] / Ред-кол. : В. А. Шаломєєв (відпов. ред.) Електрон. дані. – Запоріжжя : НУ «Запорізька політехніка», 2023.</w:t>
      </w:r>
    </w:p>
    <w:p w:rsidR="00A1727E" w:rsidRDefault="00A1727E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7E">
        <w:rPr>
          <w:rFonts w:ascii="Times New Roman" w:hAnsi="Times New Roman" w:cs="Times New Roman"/>
          <w:sz w:val="28"/>
          <w:szCs w:val="28"/>
          <w:lang w:val="uk-UA"/>
        </w:rPr>
        <w:t>Волобуєв В.В. Філософія політики у питанні права та свободи // Тиждень науки-2021. Юридичний факультет. Тези доповідей науко-во-практичної конференції, Запоріжжя, 19–23 квітня 2021 р. [Електронний ресурс] / Ред-кол. :В. В. Наумик (відпов. ред.) Електрон. дані. – Запоріжжя : НУ «Запорізька політехніка», 2021</w:t>
      </w:r>
      <w:r w:rsidR="007A11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185" w:rsidRDefault="007A1185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185">
        <w:rPr>
          <w:rFonts w:ascii="Times New Roman" w:hAnsi="Times New Roman" w:cs="Times New Roman"/>
          <w:sz w:val="28"/>
          <w:szCs w:val="28"/>
          <w:lang w:val="uk-UA"/>
        </w:rPr>
        <w:t xml:space="preserve">Гаєвський Б.А. Філософія політики. К.: Вища школа, 2005. </w:t>
      </w:r>
      <w:r w:rsidRPr="007A1185">
        <w:rPr>
          <w:rFonts w:ascii="Times New Roman" w:hAnsi="Times New Roman" w:cs="Times New Roman"/>
          <w:sz w:val="28"/>
          <w:szCs w:val="28"/>
        </w:rPr>
        <w:t>176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870" w:rsidRDefault="00076870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870">
        <w:rPr>
          <w:rFonts w:ascii="Times New Roman" w:hAnsi="Times New Roman" w:cs="Times New Roman"/>
          <w:sz w:val="28"/>
          <w:szCs w:val="28"/>
          <w:lang w:val="uk-UA"/>
        </w:rPr>
        <w:t>Кирилюк Ф.</w:t>
      </w:r>
      <w:r w:rsidRPr="00076870">
        <w:rPr>
          <w:rFonts w:ascii="Times New Roman" w:hAnsi="Times New Roman" w:cs="Times New Roman"/>
          <w:sz w:val="28"/>
          <w:szCs w:val="28"/>
        </w:rPr>
        <w:t> </w:t>
      </w:r>
      <w:r w:rsidRPr="00076870">
        <w:rPr>
          <w:rFonts w:ascii="Times New Roman" w:hAnsi="Times New Roman" w:cs="Times New Roman"/>
          <w:sz w:val="28"/>
          <w:szCs w:val="28"/>
          <w:lang w:val="uk-UA"/>
        </w:rPr>
        <w:t>М. Політологія Нової доби: Посібник. К.: Вид. центр “Академія”, 2003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727E" w:rsidRDefault="00A1727E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7E">
        <w:rPr>
          <w:rFonts w:ascii="Times New Roman" w:hAnsi="Times New Roman" w:cs="Times New Roman"/>
          <w:sz w:val="28"/>
          <w:szCs w:val="28"/>
          <w:lang w:val="uk-UA"/>
        </w:rPr>
        <w:t>Кириченко В. М., Соколенко Ю. М. Словник основних політико-правових термінів: навч. посіб. Запоріжжя: ЗНТУ, 2019. 62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7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1D3" w:rsidRPr="00A1727E" w:rsidRDefault="00817A53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27E">
        <w:rPr>
          <w:rFonts w:ascii="Times New Roman" w:hAnsi="Times New Roman" w:cs="Times New Roman"/>
          <w:sz w:val="28"/>
          <w:szCs w:val="28"/>
          <w:lang w:val="uk-UA"/>
        </w:rPr>
        <w:t>Рєзанова Н.О., Волобуєв В.В. Принципи системного підходу в аналізі політичної системи суспільства</w:t>
      </w:r>
      <w:r w:rsidR="006D79FF" w:rsidRPr="00A17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727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1727E">
        <w:rPr>
          <w:rFonts w:ascii="Times New Roman" w:hAnsi="Times New Roman" w:cs="Times New Roman"/>
          <w:sz w:val="28"/>
          <w:szCs w:val="28"/>
          <w:lang w:val="en-US"/>
        </w:rPr>
        <w:t>Politicus</w:t>
      </w:r>
      <w:r w:rsidRPr="00A1727E">
        <w:rPr>
          <w:rFonts w:ascii="Times New Roman" w:hAnsi="Times New Roman" w:cs="Times New Roman"/>
          <w:sz w:val="28"/>
          <w:szCs w:val="28"/>
          <w:lang w:val="uk-UA"/>
        </w:rPr>
        <w:t>. Випуск № 3. 2024 р.</w:t>
      </w:r>
      <w:r w:rsidR="004A4CE4" w:rsidRPr="00A17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CE4" w:rsidRDefault="00076870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870">
        <w:rPr>
          <w:rFonts w:ascii="Times New Roman" w:hAnsi="Times New Roman" w:cs="Times New Roman"/>
          <w:sz w:val="28"/>
          <w:szCs w:val="28"/>
          <w:lang w:val="uk-UA"/>
        </w:rPr>
        <w:t>Тоффлер Е. Нова парадигма влади: Знання, багатство й сила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6870">
        <w:rPr>
          <w:rFonts w:ascii="Times New Roman" w:hAnsi="Times New Roman" w:cs="Times New Roman"/>
          <w:sz w:val="28"/>
          <w:szCs w:val="28"/>
          <w:lang w:val="uk-UA"/>
        </w:rPr>
        <w:t xml:space="preserve"> Х.: Акта, 2003</w:t>
      </w:r>
      <w:r w:rsidR="004A4CE4" w:rsidRPr="00A17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870" w:rsidRDefault="00076870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870">
        <w:rPr>
          <w:rFonts w:ascii="Times New Roman" w:hAnsi="Times New Roman" w:cs="Times New Roman"/>
          <w:sz w:val="28"/>
          <w:szCs w:val="28"/>
          <w:lang w:val="uk-UA"/>
        </w:rPr>
        <w:t>Філософія політики: Хрестоматія: У</w:t>
      </w:r>
      <w:r w:rsidRPr="00076870">
        <w:rPr>
          <w:rFonts w:ascii="Times New Roman" w:hAnsi="Times New Roman" w:cs="Times New Roman"/>
          <w:sz w:val="28"/>
          <w:szCs w:val="28"/>
        </w:rPr>
        <w:t> </w:t>
      </w:r>
      <w:r w:rsidRPr="000768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6870">
        <w:rPr>
          <w:rFonts w:ascii="Times New Roman" w:hAnsi="Times New Roman" w:cs="Times New Roman"/>
          <w:sz w:val="28"/>
          <w:szCs w:val="28"/>
        </w:rPr>
        <w:t> </w:t>
      </w:r>
      <w:r w:rsidRPr="00076870">
        <w:rPr>
          <w:rFonts w:ascii="Times New Roman" w:hAnsi="Times New Roman" w:cs="Times New Roman"/>
          <w:sz w:val="28"/>
          <w:szCs w:val="28"/>
          <w:lang w:val="uk-UA"/>
        </w:rPr>
        <w:t>т. К.: Знання України, 2003</w:t>
      </w:r>
    </w:p>
    <w:p w:rsidR="00076870" w:rsidRPr="00076870" w:rsidRDefault="00076870" w:rsidP="00A86364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870">
        <w:rPr>
          <w:rFonts w:ascii="Times New Roman" w:hAnsi="Times New Roman" w:cs="Times New Roman"/>
          <w:sz w:val="28"/>
          <w:szCs w:val="28"/>
          <w:lang w:val="uk-UA"/>
        </w:rPr>
        <w:t>Фуко М. Наглядати і карати. Народження в’язниці. К.: Основи, 1998.</w:t>
      </w:r>
    </w:p>
    <w:p w:rsidR="001619A5" w:rsidRDefault="004A4CE4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D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76870" w:rsidRDefault="00076870" w:rsidP="00076870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17B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076870" w:rsidRPr="00DF17BF" w:rsidRDefault="00076870" w:rsidP="00076870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76870" w:rsidRPr="00DF17BF" w:rsidRDefault="00076870" w:rsidP="00076870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lastRenderedPageBreak/>
        <w:t>вивчення навчального матеріалу дисципліни «</w:t>
      </w:r>
      <w:r w:rsidR="002121F6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Філософія політики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» використовуються наступні форми контролю:</w:t>
      </w:r>
    </w:p>
    <w:p w:rsidR="00076870" w:rsidRPr="00DF17BF" w:rsidRDefault="00076870" w:rsidP="00076870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Поточний контроль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076870" w:rsidRDefault="00076870" w:rsidP="00076870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Проміжний контроль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076870" w:rsidRPr="008E0ADE" w:rsidRDefault="00076870" w:rsidP="00076870">
      <w:pPr>
        <w:pStyle w:val="af0"/>
        <w:numPr>
          <w:ilvl w:val="0"/>
          <w:numId w:val="8"/>
        </w:numPr>
        <w:suppressAutoHyphens/>
        <w:spacing w:line="240" w:lineRule="auto"/>
        <w:ind w:left="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8E0ADE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Підсумковий контроль</w:t>
      </w:r>
      <w:r w:rsidRPr="008E0ADE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здійснюється у формі семестрового заліку 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</w:t>
      </w:r>
    </w:p>
    <w:p w:rsidR="00076870" w:rsidRPr="00DF17BF" w:rsidRDefault="00076870" w:rsidP="00076870">
      <w:p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</w:p>
    <w:p w:rsidR="00076870" w:rsidRPr="00D53BD4" w:rsidRDefault="00076870" w:rsidP="0007687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  <w:t>Критерії оцінювання результатів навчання</w:t>
      </w:r>
    </w:p>
    <w:p w:rsidR="00076870" w:rsidRPr="00DF17BF" w:rsidRDefault="00076870" w:rsidP="00076870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076870" w:rsidRPr="00DF17BF" w:rsidRDefault="00076870" w:rsidP="00076870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Під час контролю враховуються наступні види робіт: </w:t>
      </w:r>
    </w:p>
    <w:p w:rsidR="00076870" w:rsidRPr="00DF17BF" w:rsidRDefault="00076870" w:rsidP="00076870">
      <w:pPr>
        <w:numPr>
          <w:ilvl w:val="0"/>
          <w:numId w:val="9"/>
        </w:numPr>
        <w:suppressAutoHyphens/>
        <w:spacing w:line="240" w:lineRule="auto"/>
        <w:ind w:left="720" w:hanging="36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виконання семінарських завдань, підготовка рефератів – до 40 балів; </w:t>
      </w:r>
    </w:p>
    <w:p w:rsidR="00076870" w:rsidRPr="00DF17BF" w:rsidRDefault="00076870" w:rsidP="00076870">
      <w:pPr>
        <w:numPr>
          <w:ilvl w:val="0"/>
          <w:numId w:val="9"/>
        </w:numPr>
        <w:suppressAutoHyphens/>
        <w:spacing w:line="240" w:lineRule="auto"/>
        <w:ind w:left="720" w:hanging="36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поточний, проміжний контроль – до 40 балів;</w:t>
      </w:r>
    </w:p>
    <w:p w:rsidR="00076870" w:rsidRPr="00DF17BF" w:rsidRDefault="00076870" w:rsidP="00076870">
      <w:pPr>
        <w:pStyle w:val="af0"/>
        <w:numPr>
          <w:ilvl w:val="0"/>
          <w:numId w:val="9"/>
        </w:numPr>
        <w:suppressAutoHyphens/>
        <w:spacing w:line="240" w:lineRule="auto"/>
        <w:ind w:hanging="360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</w:t>
      </w:r>
    </w:p>
    <w:p w:rsidR="00076870" w:rsidRPr="00D53BD4" w:rsidRDefault="00076870" w:rsidP="00076870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076870" w:rsidRPr="00656D37" w:rsidRDefault="00076870" w:rsidP="000768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Шкала оцінювання</w:t>
      </w:r>
    </w:p>
    <w:p w:rsidR="00076870" w:rsidRDefault="00076870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076870" w:rsidRPr="00656D37" w:rsidTr="00FD159D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Оцінка за національною шкалою</w:t>
            </w:r>
          </w:p>
        </w:tc>
      </w:tr>
      <w:tr w:rsidR="00076870" w:rsidRPr="00656D37" w:rsidTr="00FD159D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заліку</w:t>
            </w:r>
          </w:p>
        </w:tc>
      </w:tr>
      <w:tr w:rsidR="00076870" w:rsidRPr="00656D37" w:rsidTr="00FD159D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70" w:rsidRPr="00656D37" w:rsidRDefault="00076870" w:rsidP="00FD1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зараховано</w:t>
            </w:r>
          </w:p>
        </w:tc>
      </w:tr>
      <w:tr w:rsidR="00076870" w:rsidRPr="00656D37" w:rsidTr="00FD15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70" w:rsidRPr="00656D37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не </w:t>
            </w: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зараховано </w:t>
            </w:r>
          </w:p>
        </w:tc>
      </w:tr>
    </w:tbl>
    <w:p w:rsidR="00076870" w:rsidRDefault="00076870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6870" w:rsidRPr="00D53BD4" w:rsidRDefault="00076870" w:rsidP="00076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балів, які отримують здобувачі вищої освіти при поточному </w:t>
      </w:r>
    </w:p>
    <w:p w:rsidR="00076870" w:rsidRPr="00DF17BF" w:rsidRDefault="00076870" w:rsidP="000768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оцінюванні знань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076870" w:rsidRPr="00D53BD4" w:rsidRDefault="00076870" w:rsidP="00076870">
      <w:pPr>
        <w:rPr>
          <w:rFonts w:ascii="Times New Roman;Times New Roman" w:eastAsia="Calibri" w:hAnsi="Times New Roman;Times New Roman" w:cs="Times New Roman;Times New Roman"/>
          <w:b/>
          <w:lang w:val="uk-UA"/>
        </w:rPr>
      </w:pPr>
    </w:p>
    <w:tbl>
      <w:tblPr>
        <w:tblW w:w="9322" w:type="dxa"/>
        <w:tblLook w:val="04A0"/>
      </w:tblPr>
      <w:tblGrid>
        <w:gridCol w:w="1129"/>
        <w:gridCol w:w="1418"/>
        <w:gridCol w:w="1417"/>
        <w:gridCol w:w="993"/>
        <w:gridCol w:w="850"/>
        <w:gridCol w:w="851"/>
        <w:gridCol w:w="708"/>
        <w:gridCol w:w="1956"/>
      </w:tblGrid>
      <w:tr w:rsidR="00076870" w:rsidRPr="00D53BD4" w:rsidTr="00FD159D">
        <w:trPr>
          <w:trHeight w:val="275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870" w:rsidRPr="00473B3C" w:rsidRDefault="00076870" w:rsidP="00FD159D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870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076870" w:rsidRDefault="00076870" w:rsidP="00FD159D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76870" w:rsidRPr="00D53BD4" w:rsidRDefault="00076870" w:rsidP="00FD159D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76870" w:rsidRPr="00473B3C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076870" w:rsidRPr="00D53BD4" w:rsidTr="00FD159D">
        <w:trPr>
          <w:trHeight w:val="40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870" w:rsidRPr="00D53BD4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870" w:rsidRPr="00D53BD4" w:rsidTr="00FD159D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870" w:rsidRPr="00D53BD4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870" w:rsidRPr="00D53BD4" w:rsidTr="00FD159D">
        <w:trPr>
          <w:trHeight w:val="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473B3C" w:rsidRDefault="00076870" w:rsidP="00FD159D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70" w:rsidRPr="00D53BD4" w:rsidRDefault="00076870" w:rsidP="00FD159D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6870" w:rsidRPr="00473B3C" w:rsidRDefault="00076870" w:rsidP="00076870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Т1, Т2 … Т</w:t>
      </w:r>
      <w:r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7</w:t>
      </w:r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 xml:space="preserve"> – теми змістових модулів</w:t>
      </w:r>
    </w:p>
    <w:p w:rsidR="00532406" w:rsidRPr="00076870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6870" w:rsidRPr="008E0ADE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0A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8E0A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</w:t>
      </w:r>
    </w:p>
    <w:p w:rsidR="00076870" w:rsidRPr="004501CF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76870" w:rsidRPr="00473B3C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Політика дедлайнів 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076870" w:rsidRPr="00473B3C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 xml:space="preserve">Політика дотримання академічної доброчесності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076870" w:rsidRPr="00473B3C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076870" w:rsidRPr="00D53BD4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</w:t>
      </w:r>
      <w:r w:rsidRPr="00473B3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.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. </w:t>
      </w:r>
    </w:p>
    <w:p w:rsidR="00076870" w:rsidRPr="004501CF" w:rsidRDefault="00076870" w:rsidP="00076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870" w:rsidRPr="008E0ADE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ADE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076870" w:rsidRPr="004501CF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6870" w:rsidRPr="00473B3C" w:rsidRDefault="00076870" w:rsidP="0007687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B3C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Система дистанційного навчання НУ «Запорізька політехніка» (Система Moodle) https://moodle.zp.edu.ua/;</w:t>
      </w:r>
    </w:p>
    <w:p w:rsidR="00076870" w:rsidRDefault="00076870" w:rsidP="0007687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B3C">
        <w:rPr>
          <w:rFonts w:ascii="Times New Roman" w:hAnsi="Times New Roman" w:cs="Times New Roman"/>
          <w:sz w:val="28"/>
          <w:szCs w:val="28"/>
          <w:lang w:val="uk-UA"/>
        </w:rPr>
        <w:t>Електронний Інституційний репозитарій Національного університету «Запорізька політехніка» http://eir.zp.edu.ua/;</w:t>
      </w:r>
    </w:p>
    <w:p w:rsidR="00CD6027" w:rsidRPr="00074E61" w:rsidRDefault="00076870" w:rsidP="00216E42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61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наукової бібліотеки університету «Запорізька політехніка» http://library.zp.edu.ua.</w:t>
      </w:r>
    </w:p>
    <w:sectPr w:rsidR="00CD6027" w:rsidRPr="00074E61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92" w:rsidRDefault="00B73C92" w:rsidP="003E6319">
      <w:pPr>
        <w:spacing w:line="240" w:lineRule="auto"/>
      </w:pPr>
      <w:r>
        <w:separator/>
      </w:r>
    </w:p>
  </w:endnote>
  <w:endnote w:type="continuationSeparator" w:id="0">
    <w:p w:rsidR="00B73C92" w:rsidRDefault="00B73C92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92" w:rsidRDefault="00B73C92" w:rsidP="003E6319">
      <w:pPr>
        <w:spacing w:line="240" w:lineRule="auto"/>
      </w:pPr>
      <w:r>
        <w:separator/>
      </w:r>
    </w:p>
  </w:footnote>
  <w:footnote w:type="continuationSeparator" w:id="0">
    <w:p w:rsidR="00B73C92" w:rsidRDefault="00B73C92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B716E"/>
    <w:multiLevelType w:val="hybridMultilevel"/>
    <w:tmpl w:val="A2146FA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619B3"/>
    <w:multiLevelType w:val="hybridMultilevel"/>
    <w:tmpl w:val="4D66A12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74E61"/>
    <w:rsid w:val="00076870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15CD"/>
    <w:rsid w:val="000F26D5"/>
    <w:rsid w:val="000F369A"/>
    <w:rsid w:val="00100045"/>
    <w:rsid w:val="00103368"/>
    <w:rsid w:val="00120BAC"/>
    <w:rsid w:val="00122829"/>
    <w:rsid w:val="00125335"/>
    <w:rsid w:val="00131C97"/>
    <w:rsid w:val="0014726F"/>
    <w:rsid w:val="00154021"/>
    <w:rsid w:val="0016120D"/>
    <w:rsid w:val="001619A5"/>
    <w:rsid w:val="001643B5"/>
    <w:rsid w:val="001701F9"/>
    <w:rsid w:val="00171E75"/>
    <w:rsid w:val="0018196B"/>
    <w:rsid w:val="001853CE"/>
    <w:rsid w:val="001865A1"/>
    <w:rsid w:val="001928E9"/>
    <w:rsid w:val="0019398A"/>
    <w:rsid w:val="00197B4C"/>
    <w:rsid w:val="00197C73"/>
    <w:rsid w:val="001A6978"/>
    <w:rsid w:val="001C3450"/>
    <w:rsid w:val="001D4A35"/>
    <w:rsid w:val="001D4B3B"/>
    <w:rsid w:val="001E379D"/>
    <w:rsid w:val="001F009B"/>
    <w:rsid w:val="001F2AEB"/>
    <w:rsid w:val="00204058"/>
    <w:rsid w:val="00204C90"/>
    <w:rsid w:val="00206CFC"/>
    <w:rsid w:val="002121F6"/>
    <w:rsid w:val="0022029F"/>
    <w:rsid w:val="00226B4D"/>
    <w:rsid w:val="00226E8A"/>
    <w:rsid w:val="0023091C"/>
    <w:rsid w:val="002320E7"/>
    <w:rsid w:val="00234C29"/>
    <w:rsid w:val="002466FF"/>
    <w:rsid w:val="00252367"/>
    <w:rsid w:val="00256C42"/>
    <w:rsid w:val="00257443"/>
    <w:rsid w:val="002606C4"/>
    <w:rsid w:val="00263483"/>
    <w:rsid w:val="0028095F"/>
    <w:rsid w:val="002957DC"/>
    <w:rsid w:val="002B113B"/>
    <w:rsid w:val="002B402A"/>
    <w:rsid w:val="002D4DFE"/>
    <w:rsid w:val="002D7C46"/>
    <w:rsid w:val="002E7212"/>
    <w:rsid w:val="002F5E86"/>
    <w:rsid w:val="00305DEC"/>
    <w:rsid w:val="00305E9E"/>
    <w:rsid w:val="00314E09"/>
    <w:rsid w:val="00315935"/>
    <w:rsid w:val="003253E7"/>
    <w:rsid w:val="0032623C"/>
    <w:rsid w:val="00335DD4"/>
    <w:rsid w:val="00336B44"/>
    <w:rsid w:val="00352A89"/>
    <w:rsid w:val="00360A42"/>
    <w:rsid w:val="003646E6"/>
    <w:rsid w:val="003676E1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3FC"/>
    <w:rsid w:val="004501CF"/>
    <w:rsid w:val="004523F9"/>
    <w:rsid w:val="0045416C"/>
    <w:rsid w:val="00463238"/>
    <w:rsid w:val="00474F5D"/>
    <w:rsid w:val="004763A8"/>
    <w:rsid w:val="00480E19"/>
    <w:rsid w:val="004A3481"/>
    <w:rsid w:val="004A4CE4"/>
    <w:rsid w:val="004B2064"/>
    <w:rsid w:val="004B7B19"/>
    <w:rsid w:val="004C0D09"/>
    <w:rsid w:val="004C19AB"/>
    <w:rsid w:val="004C68BA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4C"/>
    <w:rsid w:val="0058346D"/>
    <w:rsid w:val="005901C4"/>
    <w:rsid w:val="00590205"/>
    <w:rsid w:val="00593EA4"/>
    <w:rsid w:val="005973A4"/>
    <w:rsid w:val="005A1770"/>
    <w:rsid w:val="005A6B01"/>
    <w:rsid w:val="005B0D7F"/>
    <w:rsid w:val="005B6D1F"/>
    <w:rsid w:val="005C313B"/>
    <w:rsid w:val="005C6D03"/>
    <w:rsid w:val="005D0091"/>
    <w:rsid w:val="005D5271"/>
    <w:rsid w:val="005D7D98"/>
    <w:rsid w:val="005E1B80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D3F"/>
    <w:rsid w:val="00627385"/>
    <w:rsid w:val="00633273"/>
    <w:rsid w:val="006420C0"/>
    <w:rsid w:val="00642295"/>
    <w:rsid w:val="006446BB"/>
    <w:rsid w:val="00654460"/>
    <w:rsid w:val="00657D38"/>
    <w:rsid w:val="00665BD3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D79FF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511A1"/>
    <w:rsid w:val="00755D55"/>
    <w:rsid w:val="00760E8C"/>
    <w:rsid w:val="00764FDA"/>
    <w:rsid w:val="00770779"/>
    <w:rsid w:val="00773846"/>
    <w:rsid w:val="007773F7"/>
    <w:rsid w:val="00795730"/>
    <w:rsid w:val="007A1185"/>
    <w:rsid w:val="007A215F"/>
    <w:rsid w:val="007A5BFD"/>
    <w:rsid w:val="007A7C17"/>
    <w:rsid w:val="007B4401"/>
    <w:rsid w:val="007B7ACB"/>
    <w:rsid w:val="007D6AF0"/>
    <w:rsid w:val="007F28DC"/>
    <w:rsid w:val="008009CB"/>
    <w:rsid w:val="00803A31"/>
    <w:rsid w:val="00805695"/>
    <w:rsid w:val="00814182"/>
    <w:rsid w:val="00817A53"/>
    <w:rsid w:val="0082422A"/>
    <w:rsid w:val="00830575"/>
    <w:rsid w:val="00842014"/>
    <w:rsid w:val="008427C4"/>
    <w:rsid w:val="0085007E"/>
    <w:rsid w:val="00854536"/>
    <w:rsid w:val="00856FCD"/>
    <w:rsid w:val="008577AE"/>
    <w:rsid w:val="00860225"/>
    <w:rsid w:val="00871FDC"/>
    <w:rsid w:val="00872075"/>
    <w:rsid w:val="0087310F"/>
    <w:rsid w:val="00874F74"/>
    <w:rsid w:val="00882D46"/>
    <w:rsid w:val="008875BB"/>
    <w:rsid w:val="0089223F"/>
    <w:rsid w:val="00893295"/>
    <w:rsid w:val="008A6C70"/>
    <w:rsid w:val="008B3B4C"/>
    <w:rsid w:val="008B47A3"/>
    <w:rsid w:val="008B4F08"/>
    <w:rsid w:val="008C528A"/>
    <w:rsid w:val="008D0622"/>
    <w:rsid w:val="008D0F54"/>
    <w:rsid w:val="008D6EFA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1727E"/>
    <w:rsid w:val="00A21E97"/>
    <w:rsid w:val="00A254CA"/>
    <w:rsid w:val="00A30DB4"/>
    <w:rsid w:val="00A344D2"/>
    <w:rsid w:val="00A6271B"/>
    <w:rsid w:val="00A717C3"/>
    <w:rsid w:val="00A73D73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C14FB"/>
    <w:rsid w:val="00AE16BF"/>
    <w:rsid w:val="00AE16E6"/>
    <w:rsid w:val="00AE4320"/>
    <w:rsid w:val="00AE6D69"/>
    <w:rsid w:val="00AF50C6"/>
    <w:rsid w:val="00B0099F"/>
    <w:rsid w:val="00B02B8B"/>
    <w:rsid w:val="00B0557E"/>
    <w:rsid w:val="00B107C2"/>
    <w:rsid w:val="00B21B58"/>
    <w:rsid w:val="00B23055"/>
    <w:rsid w:val="00B25AED"/>
    <w:rsid w:val="00B3289D"/>
    <w:rsid w:val="00B33F4C"/>
    <w:rsid w:val="00B35D9C"/>
    <w:rsid w:val="00B417ED"/>
    <w:rsid w:val="00B5217A"/>
    <w:rsid w:val="00B54496"/>
    <w:rsid w:val="00B54998"/>
    <w:rsid w:val="00B5527C"/>
    <w:rsid w:val="00B6274D"/>
    <w:rsid w:val="00B62C5D"/>
    <w:rsid w:val="00B73C92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24AD"/>
    <w:rsid w:val="00C05FC6"/>
    <w:rsid w:val="00C13C82"/>
    <w:rsid w:val="00C169A0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1EE1"/>
    <w:rsid w:val="00CA5F69"/>
    <w:rsid w:val="00CA6C85"/>
    <w:rsid w:val="00CC17A4"/>
    <w:rsid w:val="00CC78F1"/>
    <w:rsid w:val="00CD4F08"/>
    <w:rsid w:val="00CD6027"/>
    <w:rsid w:val="00CE3A88"/>
    <w:rsid w:val="00CF1EB6"/>
    <w:rsid w:val="00CF3BA3"/>
    <w:rsid w:val="00CF66B9"/>
    <w:rsid w:val="00D12E54"/>
    <w:rsid w:val="00D16B5B"/>
    <w:rsid w:val="00D2092D"/>
    <w:rsid w:val="00D2468D"/>
    <w:rsid w:val="00D37493"/>
    <w:rsid w:val="00D41F25"/>
    <w:rsid w:val="00D42F99"/>
    <w:rsid w:val="00D43762"/>
    <w:rsid w:val="00D44CD6"/>
    <w:rsid w:val="00D5165E"/>
    <w:rsid w:val="00D53BD4"/>
    <w:rsid w:val="00D601EA"/>
    <w:rsid w:val="00D6447C"/>
    <w:rsid w:val="00D656BB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2551"/>
    <w:rsid w:val="00DB1824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43CE"/>
    <w:rsid w:val="00ED079D"/>
    <w:rsid w:val="00EE3EA3"/>
    <w:rsid w:val="00EF0F6C"/>
    <w:rsid w:val="00EF2345"/>
    <w:rsid w:val="00EF706C"/>
    <w:rsid w:val="00F04709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75D4E"/>
    <w:rsid w:val="00F82C64"/>
    <w:rsid w:val="00F85AB9"/>
    <w:rsid w:val="00FA494F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226F-0514-4D2D-A70B-CE0A518D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2182</Words>
  <Characters>12440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2025-04-12T06:04:00Z</dcterms:created>
  <dcterms:modified xsi:type="dcterms:W3CDTF">2025-04-12T06:04:00Z</dcterms:modified>
</cp:coreProperties>
</file>