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94" w:rsidRDefault="00797344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Гуманітарний факультет</w:t>
      </w:r>
    </w:p>
    <w:p w:rsidR="00CA0894" w:rsidRDefault="00797344">
      <w:pPr>
        <w:spacing w:after="0" w:line="240" w:lineRule="auto"/>
        <w:jc w:val="center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Кафедра «Іноземна філологія та переклад»</w:t>
      </w:r>
    </w:p>
    <w:p w:rsidR="00CA0894" w:rsidRDefault="00797344">
      <w:pPr>
        <w:spacing w:after="0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7F68C265">
          <v:rect id="_x0000_i1025" style="width:0;height:1.5pt" o:hralign="center" o:hrstd="t" o:hr="t" fillcolor="#a0a0a0" stroked="f"/>
        </w:pic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CA0894" w:rsidRDefault="00797344">
            <w:pPr>
              <w:spacing w:after="0" w:line="240" w:lineRule="auto"/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(обов’язкової)</w:t>
            </w:r>
          </w:p>
          <w:p w:rsidR="00CA0894" w:rsidRDefault="0079734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  <w:t>ОК-6</w:t>
            </w: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  <w:t>Риторика  і  культура  мовлення</w:t>
            </w:r>
          </w:p>
          <w:p w:rsidR="00CA0894" w:rsidRDefault="00797344" w:rsidP="009A0E40">
            <w:pPr>
              <w:spacing w:after="0" w:line="240" w:lineRule="auto"/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компонента</w:t>
            </w:r>
            <w:r w:rsidR="009A0E40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: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eastAsia="uk-UA"/>
              </w:rPr>
              <w:t>3</w:t>
            </w:r>
            <w:r w:rsidRPr="009A0E40">
              <w:rPr>
                <w:rFonts w:ascii="Roboto Condensed" w:eastAsia="Arial" w:hAnsi="Roboto Condensed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A0E40">
              <w:rPr>
                <w:rFonts w:ascii="Roboto Condensed" w:eastAsia="Arial" w:hAnsi="Roboto Condensed" w:cs="Times New Roman"/>
                <w:sz w:val="28"/>
                <w:szCs w:val="28"/>
                <w:lang w:eastAsia="uk-UA"/>
              </w:rPr>
              <w:t>кредити</w:t>
            </w:r>
            <w:proofErr w:type="spellEnd"/>
            <w:r w:rsidRPr="009A0E40">
              <w:rPr>
                <w:rFonts w:ascii="Roboto Condensed" w:eastAsia="Arial" w:hAnsi="Roboto Condensed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ЄКТС 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/</w:t>
            </w:r>
            <w:r>
              <w:rPr>
                <w:rFonts w:ascii="Roboto Condensed" w:eastAsia="Arial" w:hAnsi="Roboto Condensed" w:cs="Times New Roman"/>
                <w:sz w:val="28"/>
                <w:szCs w:val="28"/>
                <w:lang w:eastAsia="uk-UA"/>
              </w:rPr>
              <w:t>9</w:t>
            </w:r>
            <w:r w:rsidR="009A0E40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0 годин</w:t>
            </w:r>
          </w:p>
        </w:tc>
      </w:tr>
    </w:tbl>
    <w:p w:rsidR="00CA0894" w:rsidRDefault="00797344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E044F28">
          <v:rect id="_x0000_i1026" style="width:0;height:1.5pt" o:hralign="center" o:hrstd="t" o:hr="t" fillcolor="#a0a0a0" stroked="f"/>
        </w:pict>
      </w:r>
    </w:p>
    <w:p w:rsidR="00CA0894" w:rsidRDefault="00797344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Освітня програма «Германські мови та літератури</w:t>
      </w:r>
    </w:p>
    <w:p w:rsidR="00CA0894" w:rsidRDefault="00797344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(переклад включно), перша – англійська»</w:t>
      </w:r>
    </w:p>
    <w:p w:rsidR="00CA0894" w:rsidRDefault="009A0E40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д</w:t>
      </w:r>
      <w:r w:rsidR="00797344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ругого</w:t>
      </w:r>
      <w:r w:rsidR="00797344" w:rsidRPr="009A0E40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eastAsia="uk-UA"/>
        </w:rPr>
        <w:t xml:space="preserve"> (</w:t>
      </w:r>
      <w:proofErr w:type="spellStart"/>
      <w:r w:rsidR="00797344" w:rsidRPr="009A0E40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eastAsia="uk-UA"/>
        </w:rPr>
        <w:t>магістерського</w:t>
      </w:r>
      <w:proofErr w:type="spellEnd"/>
      <w:r w:rsidR="00797344" w:rsidRPr="009A0E40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eastAsia="uk-UA"/>
        </w:rPr>
        <w:t xml:space="preserve">) </w:t>
      </w:r>
      <w:r w:rsidR="00797344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рівня вищої освіти</w:t>
      </w:r>
    </w:p>
    <w:p w:rsidR="00CA0894" w:rsidRDefault="00797344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Спеціальність – 035 Філологія</w:t>
      </w:r>
    </w:p>
    <w:p w:rsidR="00CA0894" w:rsidRDefault="00797344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51721ED3">
          <v:rect id="_x0000_i1027" style="width:0;height:1.5pt" o:hralign="center" o:hrstd="t" o:hr="t" fillcolor="#a0a0a0" stroked="f"/>
        </w:pic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CA0894" w:rsidRDefault="00CA0894">
      <w:pP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CA0894">
        <w:trPr>
          <w:trHeight w:val="2822"/>
        </w:trPr>
        <w:tc>
          <w:tcPr>
            <w:tcW w:w="2972" w:type="dxa"/>
          </w:tcPr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149860</wp:posOffset>
                      </wp:positionV>
                      <wp:extent cx="1262380" cy="1597025"/>
                      <wp:effectExtent l="57150" t="38100" r="71120" b="9842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380" cy="1597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A0894" w:rsidRDefault="007973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72"/>
                                      <w:szCs w:val="72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219200" cy="1549400"/>
                                        <wp:effectExtent l="0" t="0" r="0" b="0"/>
                                        <wp:docPr id="1" name="Рисунок 1" descr="C:\Users\jsp\AppData\Local\Microsoft\Windows\INetCache\Content.Word\voloshy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 descr="C:\Users\jsp\AppData\Local\Microsoft\Windows\INetCache\Content.Word\voloshy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9200" cy="1549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Прямоугольник 2" o:spid="_x0000_s1026" o:spt="1" style="position:absolute;left:0pt;margin-left:5.55pt;margin-top:11.8pt;height:125.75pt;width:99.4pt;z-index:251659264;v-text-anchor:middle;mso-width-relative:page;mso-height-relative:page;" fillcolor="#BCBCBC" filled="t" stroked="t" coordsize="21600,21600" o:gfxdata="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JkY+TdcAAAAJAQAADwAAAAAAAAABACAAAAAiAAAAZHJzL2Rv&#10;d25yZXYueG1sUEsBAhQAFAAAAAgAh07iQAv3xZBYAwAAkwcAAA4AAAAAAAAAAQAgAAAAJgEAAGRy&#10;cy9lMm9Eb2MueG1sUEsFBgAAAAAGAAYAWQEAAPAGAAAAAA==&#10;">
                      <v:fill type="gradient" on="t" color2="#EDEDED" colors="0f #BCBCBC;22938f #D0D0D0;65536f #EDEDED" angle="180" focus="100%" focussize="0,0" rotate="t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  <v:textbox>
                        <w:txbxContent>
                          <w:p w14:paraId="4DD3E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19200" cy="1549400"/>
                                  <wp:effectExtent l="0" t="0" r="0" b="0"/>
                                  <wp:docPr id="1" name="Рисунок 1" descr="C:\Users\jsp\AppData\Local\Microsoft\Windows\INetCache\Content.Word\volosh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C:\Users\jsp\AppData\Local\Microsoft\Windows\INetCache\Content.Word\volosh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Волошук</w:t>
            </w:r>
            <w:proofErr w:type="spellEnd"/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Вікторія Іванівна, професор, кандидат філологічних наук</w:t>
            </w:r>
          </w:p>
          <w:p w:rsidR="00CA0894" w:rsidRDefault="00CA089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Контактна інформація:</w:t>
            </w:r>
          </w:p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номер телефону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+380617698589;</w:t>
            </w:r>
          </w:p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e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-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mail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: </w:t>
            </w:r>
            <w:proofErr w:type="spellStart"/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de-DE" w:eastAsia="uk-UA"/>
              </w:rPr>
              <w:t>viktoriiavoloshuk</w:t>
            </w:r>
            <w:proofErr w:type="spellEnd"/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@</w:t>
            </w:r>
            <w:proofErr w:type="spellStart"/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de-DE" w:eastAsia="uk-UA"/>
              </w:rPr>
              <w:t>gmail</w:t>
            </w:r>
            <w:proofErr w:type="spellEnd"/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.</w:t>
            </w:r>
            <w:proofErr w:type="spellStart"/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de-DE" w:eastAsia="uk-UA"/>
              </w:rPr>
              <w:t>com</w:t>
            </w:r>
            <w:proofErr w:type="spellEnd"/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навчальний корпус та номер аудиторії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: 1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корпус, 236а</w:t>
            </w:r>
          </w:p>
          <w:p w:rsidR="00CA0894" w:rsidRDefault="00CA089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Час і місце проведення консультацій:</w:t>
            </w:r>
          </w:p>
          <w:p w:rsidR="00CA0894" w:rsidRDefault="00797344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Згідно графіку консультацій</w:t>
            </w:r>
          </w:p>
        </w:tc>
      </w:tr>
    </w:tbl>
    <w:p w:rsidR="00CA0894" w:rsidRDefault="00797344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keepNext/>
              <w:keepLines/>
              <w:spacing w:after="0" w:line="240" w:lineRule="auto"/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CA0894" w:rsidRDefault="00797344">
      <w:pPr>
        <w:pStyle w:val="21"/>
        <w:spacing w:after="0" w:line="240" w:lineRule="auto"/>
        <w:ind w:left="0" w:firstLine="720"/>
        <w:jc w:val="both"/>
        <w:rPr>
          <w:rFonts w:ascii="Roboto Condensed" w:eastAsia="Arial" w:hAnsi="Roboto Condensed" w:cs="Arial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Викладання</w:t>
      </w:r>
      <w:r>
        <w:rPr>
          <w:rFonts w:ascii="Times New Roman" w:hAnsi="Times New Roman"/>
          <w:sz w:val="28"/>
          <w:szCs w:val="28"/>
        </w:rPr>
        <w:t xml:space="preserve"> курсу «Риторик</w:t>
      </w:r>
      <w:r>
        <w:rPr>
          <w:rFonts w:ascii="Times New Roman" w:hAnsi="Times New Roman"/>
          <w:sz w:val="28"/>
          <w:szCs w:val="28"/>
          <w:lang w:val="uk-UA"/>
        </w:rPr>
        <w:t>а і культура мовлення</w:t>
      </w:r>
      <w:r>
        <w:rPr>
          <w:rFonts w:ascii="Times New Roman" w:hAnsi="Times New Roman"/>
          <w:sz w:val="28"/>
          <w:szCs w:val="28"/>
        </w:rPr>
        <w:t xml:space="preserve">» у вузах </w:t>
      </w:r>
      <w:proofErr w:type="spellStart"/>
      <w:r>
        <w:rPr>
          <w:rFonts w:ascii="Times New Roman" w:hAnsi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всезростаючої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значущості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повноцінної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лінгвістичної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важливим</w:t>
      </w:r>
      <w:proofErr w:type="spellEnd"/>
      <w:r>
        <w:rPr>
          <w:rFonts w:ascii="Times New Roman" w:hAnsi="Times New Roman"/>
          <w:sz w:val="28"/>
          <w:szCs w:val="28"/>
        </w:rPr>
        <w:t xml:space="preserve"> є не </w:t>
      </w:r>
      <w:proofErr w:type="spellStart"/>
      <w:r>
        <w:rPr>
          <w:rFonts w:ascii="Times New Roman" w:hAnsi="Times New Roman"/>
          <w:sz w:val="28"/>
          <w:szCs w:val="28"/>
        </w:rPr>
        <w:t>лише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фонетико-, лексико-, </w:t>
      </w:r>
      <w:proofErr w:type="spellStart"/>
      <w:r>
        <w:rPr>
          <w:rFonts w:ascii="Times New Roman" w:hAnsi="Times New Roman"/>
          <w:sz w:val="28"/>
          <w:szCs w:val="28"/>
        </w:rPr>
        <w:t>граматико</w:t>
      </w:r>
      <w:proofErr w:type="spellEnd"/>
      <w:r>
        <w:rPr>
          <w:rFonts w:ascii="Times New Roman" w:hAnsi="Times New Roman"/>
          <w:sz w:val="28"/>
          <w:szCs w:val="28"/>
        </w:rPr>
        <w:t xml:space="preserve">- та </w:t>
      </w:r>
      <w:proofErr w:type="spellStart"/>
      <w:r>
        <w:rPr>
          <w:rFonts w:ascii="Times New Roman" w:hAnsi="Times New Roman"/>
          <w:sz w:val="28"/>
          <w:szCs w:val="28"/>
        </w:rPr>
        <w:t>синтаксично-стилістичних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особливостей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систем, але й </w:t>
      </w:r>
      <w:proofErr w:type="spellStart"/>
      <w:r>
        <w:rPr>
          <w:rFonts w:ascii="Times New Roman" w:hAnsi="Times New Roman"/>
          <w:sz w:val="28"/>
          <w:szCs w:val="28"/>
        </w:rPr>
        <w:t>комунікативні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</w:t>
      </w:r>
      <w:r>
        <w:rPr>
          <w:rFonts w:ascii="Times New Roman" w:hAnsi="Times New Roman"/>
          <w:sz w:val="28"/>
          <w:szCs w:val="28"/>
        </w:rPr>
        <w:t>бності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аудиторіями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професійної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Останнє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реалізованим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фахівець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ставиться до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виключно</w:t>
      </w:r>
      <w:proofErr w:type="spellEnd"/>
      <w:r>
        <w:rPr>
          <w:rFonts w:ascii="Times New Roman" w:hAnsi="Times New Roman"/>
          <w:sz w:val="28"/>
          <w:szCs w:val="28"/>
        </w:rPr>
        <w:t xml:space="preserve"> як до </w:t>
      </w:r>
      <w:proofErr w:type="spellStart"/>
      <w:r>
        <w:rPr>
          <w:rFonts w:ascii="Times New Roman" w:hAnsi="Times New Roman"/>
          <w:sz w:val="28"/>
          <w:szCs w:val="28"/>
        </w:rPr>
        <w:t>формальної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семіотики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зв'язок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правилами </w:t>
      </w:r>
      <w:proofErr w:type="spellStart"/>
      <w:r>
        <w:rPr>
          <w:rFonts w:ascii="Times New Roman" w:hAnsi="Times New Roman"/>
          <w:sz w:val="28"/>
          <w:szCs w:val="28"/>
        </w:rPr>
        <w:t>морфології</w:t>
      </w:r>
      <w:proofErr w:type="spellEnd"/>
      <w:r>
        <w:rPr>
          <w:rFonts w:ascii="Times New Roman" w:hAnsi="Times New Roman"/>
          <w:sz w:val="28"/>
          <w:szCs w:val="28"/>
        </w:rPr>
        <w:t>, си</w:t>
      </w:r>
      <w:r>
        <w:rPr>
          <w:rFonts w:ascii="Times New Roman" w:hAnsi="Times New Roman"/>
          <w:sz w:val="28"/>
          <w:szCs w:val="28"/>
        </w:rPr>
        <w:t xml:space="preserve">нтаксису і </w:t>
      </w:r>
      <w:proofErr w:type="spellStart"/>
      <w:r>
        <w:rPr>
          <w:rFonts w:ascii="Times New Roman" w:hAnsi="Times New Roman"/>
          <w:sz w:val="28"/>
          <w:szCs w:val="28"/>
        </w:rPr>
        <w:t>стилістики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Осмислена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впливова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комунікативно-ефективна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більшості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тяжіє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високої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ораторської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яка, у свою </w:t>
      </w:r>
      <w:proofErr w:type="spellStart"/>
      <w:r>
        <w:rPr>
          <w:rFonts w:ascii="Times New Roman" w:hAnsi="Times New Roman"/>
          <w:sz w:val="28"/>
          <w:szCs w:val="28"/>
        </w:rPr>
        <w:t>чергу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детермінована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безліччю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естетичних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факторів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0894" w:rsidRDefault="00797344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spacing w:after="0" w:line="240" w:lineRule="auto"/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CA0894" w:rsidRDefault="00797344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hAnsi="Times New Roman"/>
          <w:sz w:val="28"/>
          <w:szCs w:val="28"/>
        </w:rPr>
        <w:t>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мовленнєвої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у себе </w:t>
      </w:r>
      <w:proofErr w:type="spellStart"/>
      <w:r>
        <w:rPr>
          <w:rFonts w:ascii="Times New Roman" w:hAnsi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орієнтації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понятійно-категоріальному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апараті</w:t>
      </w:r>
      <w:proofErr w:type="spellEnd"/>
      <w:r>
        <w:rPr>
          <w:rFonts w:ascii="Times New Roman" w:hAnsi="Times New Roman"/>
          <w:sz w:val="28"/>
          <w:szCs w:val="28"/>
        </w:rPr>
        <w:t xml:space="preserve"> риторики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здійснювати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емоційног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аудиторію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навички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аргументованого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доцільного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коректного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/>
          <w:sz w:val="28"/>
          <w:szCs w:val="28"/>
        </w:rPr>
        <w:t>позиції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0894" w:rsidRDefault="00797344">
      <w:pPr>
        <w:keepNext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 результаті вивчення навчальної дисципліни студент повинен отримати такі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0894" w:rsidRDefault="00797344" w:rsidP="004E4A3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A0894" w:rsidRDefault="00797344" w:rsidP="004E4A3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ЗК 1 Здатність спілкуватися державною мовою як усно, так і письмово. </w:t>
      </w:r>
    </w:p>
    <w:p w:rsidR="00CA0894" w:rsidRDefault="00797344" w:rsidP="004E4A3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ЗК 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самокритичним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894" w:rsidRDefault="00797344" w:rsidP="004E4A3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абстрактного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синтезу.</w:t>
      </w:r>
    </w:p>
    <w:p w:rsidR="00CA0894" w:rsidRDefault="00797344" w:rsidP="004E4A3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Спеціальні (фахові) компетентності: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0894" w:rsidRDefault="00797344" w:rsidP="004E4A3B">
      <w:pPr>
        <w:keepNext/>
        <w:spacing w:after="0" w:line="240" w:lineRule="auto"/>
        <w:ind w:right="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 3. Здатність критично осмислювати іст</w:t>
      </w:r>
      <w:r>
        <w:rPr>
          <w:rFonts w:ascii="Times New Roman" w:hAnsi="Times New Roman" w:cs="Times New Roman"/>
          <w:sz w:val="28"/>
          <w:szCs w:val="28"/>
          <w:lang w:val="uk-UA"/>
        </w:rPr>
        <w:t>оричні надбання та новітні досягнення філологічної науки</w:t>
      </w:r>
    </w:p>
    <w:p w:rsidR="00CA0894" w:rsidRDefault="00797344" w:rsidP="004E4A3B">
      <w:pPr>
        <w:keepNext/>
        <w:spacing w:after="0" w:line="240" w:lineRule="auto"/>
        <w:ind w:right="10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 4 Здатність здійснювати науковий аналіз і структурування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мовленнєвого матеріалу й літературного матеріалу з урахуванням класичних і новітніх методологічних принципів. </w:t>
      </w:r>
    </w:p>
    <w:p w:rsidR="00CA0894" w:rsidRDefault="00797344" w:rsidP="004E4A3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 8 Усвідомлення ролі експресивних, емоційних, логічних засобів мови для досягнення запланованого прагматичного результату </w:t>
      </w:r>
    </w:p>
    <w:p w:rsidR="00CA0894" w:rsidRDefault="00797344" w:rsidP="004E4A3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Очікувані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 навчання:</w:t>
      </w:r>
    </w:p>
    <w:p w:rsidR="00CA0894" w:rsidRDefault="00797344" w:rsidP="004E4A3B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ПРН5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Знаходити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оптимальні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шляхи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ефективної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взаємодії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професійному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колективі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та з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предста</w:t>
      </w:r>
      <w:r>
        <w:rPr>
          <w:rStyle w:val="rvts0"/>
          <w:rFonts w:ascii="Times New Roman" w:hAnsi="Times New Roman" w:cs="Times New Roman"/>
          <w:iCs/>
          <w:sz w:val="28"/>
          <w:szCs w:val="28"/>
        </w:rPr>
        <w:t>вниками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інших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професійних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груп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різного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iCs/>
          <w:sz w:val="28"/>
          <w:szCs w:val="28"/>
        </w:rPr>
        <w:t>рівня</w:t>
      </w:r>
      <w:proofErr w:type="spellEnd"/>
      <w:r>
        <w:rPr>
          <w:rStyle w:val="rvts0"/>
          <w:rFonts w:ascii="Times New Roman" w:hAnsi="Times New Roman" w:cs="Times New Roman"/>
          <w:iCs/>
          <w:sz w:val="28"/>
          <w:szCs w:val="28"/>
        </w:rPr>
        <w:t>.</w:t>
      </w:r>
    </w:p>
    <w:p w:rsidR="00CA0894" w:rsidRDefault="00797344" w:rsidP="004E4A3B">
      <w:pPr>
        <w:pStyle w:val="Default"/>
        <w:keepNext/>
        <w:widowControl w:val="0"/>
        <w:ind w:firstLine="567"/>
        <w:jc w:val="both"/>
        <w:rPr>
          <w:iCs/>
          <w:color w:val="auto"/>
          <w:sz w:val="28"/>
          <w:szCs w:val="28"/>
          <w:lang w:val="uk-UA"/>
        </w:rPr>
      </w:pPr>
      <w:r>
        <w:rPr>
          <w:iCs/>
          <w:color w:val="auto"/>
          <w:sz w:val="28"/>
          <w:szCs w:val="28"/>
          <w:lang w:val="uk-UA"/>
        </w:rPr>
        <w:t>ПРН-7. Аналізувати, порівнювати і класифікувати різні напрями і школи в лінгвістиці.</w:t>
      </w:r>
    </w:p>
    <w:p w:rsidR="00CA0894" w:rsidRDefault="00797344" w:rsidP="004E4A3B">
      <w:pPr>
        <w:pStyle w:val="Default"/>
        <w:keepNext/>
        <w:widowControl w:val="0"/>
        <w:ind w:firstLine="567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ПРН-14. </w:t>
      </w:r>
      <w:proofErr w:type="spellStart"/>
      <w:r>
        <w:rPr>
          <w:iCs/>
          <w:color w:val="auto"/>
          <w:sz w:val="28"/>
          <w:szCs w:val="28"/>
        </w:rPr>
        <w:t>Створювати</w:t>
      </w:r>
      <w:proofErr w:type="spellEnd"/>
      <w:r>
        <w:rPr>
          <w:iCs/>
          <w:color w:val="auto"/>
          <w:sz w:val="28"/>
          <w:szCs w:val="28"/>
        </w:rPr>
        <w:t xml:space="preserve">, </w:t>
      </w:r>
      <w:proofErr w:type="spellStart"/>
      <w:r>
        <w:rPr>
          <w:iCs/>
          <w:color w:val="auto"/>
          <w:sz w:val="28"/>
          <w:szCs w:val="28"/>
        </w:rPr>
        <w:t>аналізувати</w:t>
      </w:r>
      <w:proofErr w:type="spellEnd"/>
      <w:r>
        <w:rPr>
          <w:iCs/>
          <w:color w:val="auto"/>
          <w:sz w:val="28"/>
          <w:szCs w:val="28"/>
        </w:rPr>
        <w:t xml:space="preserve"> та </w:t>
      </w:r>
      <w:proofErr w:type="spellStart"/>
      <w:r>
        <w:rPr>
          <w:iCs/>
          <w:color w:val="auto"/>
          <w:sz w:val="28"/>
          <w:szCs w:val="28"/>
        </w:rPr>
        <w:t>редагувати</w:t>
      </w:r>
      <w:proofErr w:type="spellEnd"/>
      <w:r>
        <w:rPr>
          <w:iCs/>
          <w:color w:val="auto"/>
          <w:sz w:val="28"/>
          <w:szCs w:val="28"/>
        </w:rPr>
        <w:t xml:space="preserve"> </w:t>
      </w:r>
      <w:proofErr w:type="spellStart"/>
      <w:r>
        <w:rPr>
          <w:iCs/>
          <w:color w:val="auto"/>
          <w:sz w:val="28"/>
          <w:szCs w:val="28"/>
        </w:rPr>
        <w:t>тексти</w:t>
      </w:r>
      <w:proofErr w:type="spellEnd"/>
      <w:r>
        <w:rPr>
          <w:iCs/>
          <w:color w:val="auto"/>
          <w:sz w:val="28"/>
          <w:szCs w:val="28"/>
        </w:rPr>
        <w:t xml:space="preserve"> </w:t>
      </w:r>
      <w:proofErr w:type="spellStart"/>
      <w:r>
        <w:rPr>
          <w:iCs/>
          <w:color w:val="auto"/>
          <w:sz w:val="28"/>
          <w:szCs w:val="28"/>
        </w:rPr>
        <w:t>різних</w:t>
      </w:r>
      <w:proofErr w:type="spellEnd"/>
      <w:r>
        <w:rPr>
          <w:iCs/>
          <w:color w:val="auto"/>
          <w:sz w:val="28"/>
          <w:szCs w:val="28"/>
        </w:rPr>
        <w:t xml:space="preserve"> </w:t>
      </w:r>
      <w:proofErr w:type="spellStart"/>
      <w:r>
        <w:rPr>
          <w:iCs/>
          <w:color w:val="auto"/>
          <w:sz w:val="28"/>
          <w:szCs w:val="28"/>
        </w:rPr>
        <w:t>стилів</w:t>
      </w:r>
      <w:proofErr w:type="spellEnd"/>
      <w:r>
        <w:rPr>
          <w:iCs/>
          <w:color w:val="auto"/>
          <w:sz w:val="28"/>
          <w:szCs w:val="28"/>
        </w:rPr>
        <w:t xml:space="preserve"> і </w:t>
      </w:r>
      <w:proofErr w:type="spellStart"/>
      <w:r>
        <w:rPr>
          <w:iCs/>
          <w:color w:val="auto"/>
          <w:sz w:val="28"/>
          <w:szCs w:val="28"/>
        </w:rPr>
        <w:t>жанрів</w:t>
      </w:r>
      <w:proofErr w:type="spellEnd"/>
      <w:r>
        <w:rPr>
          <w:iCs/>
          <w:color w:val="auto"/>
          <w:sz w:val="28"/>
          <w:szCs w:val="28"/>
        </w:rPr>
        <w:t xml:space="preserve">. </w:t>
      </w:r>
    </w:p>
    <w:p w:rsidR="00CA0894" w:rsidRDefault="00797344" w:rsidP="004E4A3B">
      <w:pPr>
        <w:pStyle w:val="Default"/>
        <w:keepNext/>
        <w:widowControl w:val="0"/>
        <w:ind w:firstLine="567"/>
        <w:jc w:val="both"/>
      </w:pPr>
      <w:r>
        <w:rPr>
          <w:iCs/>
          <w:sz w:val="28"/>
          <w:szCs w:val="28"/>
        </w:rPr>
        <w:t>ПРН-1</w:t>
      </w:r>
      <w:r w:rsidR="004E4A3B">
        <w:rPr>
          <w:iCs/>
          <w:sz w:val="28"/>
          <w:szCs w:val="28"/>
        </w:rPr>
        <w:t>8</w:t>
      </w:r>
      <w:bookmarkStart w:id="0" w:name="_GoBack"/>
      <w:bookmarkEnd w:id="0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Володіти</w:t>
      </w:r>
      <w:proofErr w:type="spellEnd"/>
      <w:r>
        <w:rPr>
          <w:iCs/>
          <w:sz w:val="28"/>
          <w:szCs w:val="28"/>
        </w:rPr>
        <w:t xml:space="preserve"> культурою </w:t>
      </w:r>
      <w:proofErr w:type="spellStart"/>
      <w:r>
        <w:rPr>
          <w:iCs/>
          <w:sz w:val="28"/>
          <w:szCs w:val="28"/>
        </w:rPr>
        <w:t>мовленнєвої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поведінки</w:t>
      </w:r>
      <w:proofErr w:type="spellEnd"/>
      <w:r>
        <w:rPr>
          <w:iCs/>
          <w:sz w:val="28"/>
          <w:szCs w:val="28"/>
        </w:rPr>
        <w:t xml:space="preserve">, яка </w:t>
      </w:r>
      <w:proofErr w:type="spellStart"/>
      <w:r>
        <w:rPr>
          <w:iCs/>
          <w:sz w:val="28"/>
          <w:szCs w:val="28"/>
        </w:rPr>
        <w:t>включає</w:t>
      </w:r>
      <w:proofErr w:type="spellEnd"/>
      <w:r>
        <w:rPr>
          <w:iCs/>
          <w:sz w:val="28"/>
          <w:szCs w:val="28"/>
        </w:rPr>
        <w:t xml:space="preserve"> в себе </w:t>
      </w:r>
      <w:proofErr w:type="spellStart"/>
      <w:r>
        <w:rPr>
          <w:iCs/>
          <w:sz w:val="28"/>
          <w:szCs w:val="28"/>
        </w:rPr>
        <w:t>уміння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здійснювати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самостійну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побудову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письмових</w:t>
      </w:r>
      <w:proofErr w:type="spellEnd"/>
      <w:r>
        <w:rPr>
          <w:iCs/>
          <w:sz w:val="28"/>
          <w:szCs w:val="28"/>
        </w:rPr>
        <w:t xml:space="preserve"> і </w:t>
      </w:r>
      <w:proofErr w:type="spellStart"/>
      <w:r>
        <w:rPr>
          <w:iCs/>
          <w:sz w:val="28"/>
          <w:szCs w:val="28"/>
        </w:rPr>
        <w:t>усних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текстів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різної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спрямованості</w:t>
      </w:r>
      <w:proofErr w:type="spellEnd"/>
      <w:r>
        <w:rPr>
          <w:iCs/>
          <w:sz w:val="28"/>
          <w:szCs w:val="28"/>
        </w:rPr>
        <w:t xml:space="preserve"> і </w:t>
      </w:r>
      <w:proofErr w:type="spellStart"/>
      <w:r>
        <w:rPr>
          <w:iCs/>
          <w:sz w:val="28"/>
          <w:szCs w:val="28"/>
        </w:rPr>
        <w:t>навички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здійснення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аргументованого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доцільного</w:t>
      </w:r>
      <w:proofErr w:type="spellEnd"/>
      <w:r>
        <w:rPr>
          <w:iCs/>
          <w:sz w:val="28"/>
          <w:szCs w:val="28"/>
        </w:rPr>
        <w:t xml:space="preserve"> та </w:t>
      </w:r>
      <w:proofErr w:type="spellStart"/>
      <w:r>
        <w:rPr>
          <w:iCs/>
          <w:sz w:val="28"/>
          <w:szCs w:val="28"/>
        </w:rPr>
        <w:t>коректного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доведення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власної</w:t>
      </w:r>
      <w:proofErr w:type="spellEnd"/>
      <w:r>
        <w:rPr>
          <w:iCs/>
          <w:sz w:val="28"/>
          <w:szCs w:val="28"/>
        </w:rPr>
        <w:t xml:space="preserve"> думки, </w:t>
      </w:r>
      <w:proofErr w:type="spellStart"/>
      <w:r>
        <w:rPr>
          <w:iCs/>
          <w:sz w:val="28"/>
          <w:szCs w:val="28"/>
        </w:rPr>
        <w:t>позиції</w:t>
      </w:r>
      <w:proofErr w:type="spellEnd"/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CA0894" w:rsidRDefault="00797344">
      <w:pPr>
        <w:spacing w:after="0" w:line="240" w:lineRule="auto"/>
        <w:jc w:val="both"/>
        <w:rPr>
          <w:rFonts w:ascii="Roboto Condensed" w:eastAsia="Arial" w:hAnsi="Roboto Condensed" w:cs="Times New Roman"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Пререквізити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Передумовами вивчення дисципліни є успішне проходження курсів, що складають базову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мовну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, мовознавчу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перекладознавчу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підготовку:</w:t>
      </w:r>
      <w:r>
        <w:rPr>
          <w:rFonts w:ascii="Times New Roman" w:hAnsi="Times New Roman"/>
          <w:sz w:val="28"/>
          <w:szCs w:val="28"/>
          <w:lang w:val="uk-UA"/>
        </w:rPr>
        <w:t xml:space="preserve"> лексикологія, основи міжкультурної комунікації, стилістика.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Постреквізит</w:t>
      </w:r>
      <w:r>
        <w:rPr>
          <w:rFonts w:ascii="Times New Roman" w:hAnsi="Times New Roman"/>
          <w:b/>
          <w:sz w:val="28"/>
          <w:szCs w:val="28"/>
          <w:lang w:val="uk-UA"/>
        </w:rPr>
        <w:softHyphen/>
        <w:t>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професійна компетенція перекладача</w:t>
      </w:r>
      <w:r>
        <w:rPr>
          <w:rFonts w:ascii="Times New Roman" w:hAnsi="Times New Roman"/>
          <w:sz w:val="28"/>
          <w:szCs w:val="28"/>
          <w:lang w:val="uk-UA"/>
        </w:rPr>
        <w:t>; дисципліна завершує філологічну освіту.</w: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1" w:name="_Hlk131519600"/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</w:tbl>
    <w:bookmarkEnd w:id="1"/>
    <w:p w:rsidR="00CA0894" w:rsidRDefault="007973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Курс "Риторика і культура мовлення" належить до тих лінгвістичних дисциплін, які завершують підготовку філологів-пере</w:t>
      </w:r>
      <w:r>
        <w:rPr>
          <w:rFonts w:ascii="Times New Roman" w:hAnsi="Times New Roman"/>
          <w:i/>
          <w:sz w:val="24"/>
          <w:szCs w:val="24"/>
          <w:lang w:val="uk-UA"/>
        </w:rPr>
        <w:softHyphen/>
        <w:t xml:space="preserve">кладачів. Він структурується двома змістовими </w:t>
      </w:r>
      <w:r>
        <w:rPr>
          <w:rFonts w:ascii="Times New Roman" w:hAnsi="Times New Roman"/>
          <w:i/>
          <w:sz w:val="24"/>
          <w:szCs w:val="24"/>
          <w:lang w:val="uk-UA"/>
        </w:rPr>
        <w:t>модулями. У першому модулі розглядаються такі проблеми як історія розвитку красномовства, від античності до сучасності, ораторське мистецтво Азії та Сходу, історія розвитку риторики в Україні, основні поняття риторики, її предмет, завдання, функції, зв’язо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к з іншими науками, закони красномовства,  розділи і види сучасного красномовства, модуси публічного виступу, образ ритора, основні правила взаємодіє між ритором та його аудиторією тощо. У другому модулі концептуально важливими є такі </w:t>
      </w:r>
      <w:r>
        <w:rPr>
          <w:rFonts w:ascii="Times New Roman" w:hAnsi="Times New Roman"/>
          <w:i/>
          <w:sz w:val="24"/>
          <w:szCs w:val="24"/>
          <w:lang w:val="uk-UA"/>
        </w:rPr>
        <w:lastRenderedPageBreak/>
        <w:t>ключові феномени: мет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оди та етапи підготовки ораторської промови (інтенція, диспозиція,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елокуція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, елоквенція, меморія, акція), техніка виголошення промови, зовнішня культура оратора тощо.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22"/>
        <w:gridCol w:w="1620"/>
        <w:gridCol w:w="956"/>
      </w:tblGrid>
      <w:tr w:rsidR="00CA0894">
        <w:tc>
          <w:tcPr>
            <w:tcW w:w="846" w:type="dxa"/>
          </w:tcPr>
          <w:p w:rsidR="00CA0894" w:rsidRDefault="007973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lang w:val="uk-UA"/>
              </w:rPr>
            </w:pPr>
            <w:r>
              <w:rPr>
                <w:rFonts w:ascii="Times New Roman" w:hAnsi="Times New Roman"/>
                <w:b/>
                <w:i/>
                <w:spacing w:val="-20"/>
                <w:lang w:val="uk-UA"/>
              </w:rPr>
              <w:t>Номер тижня</w:t>
            </w:r>
          </w:p>
        </w:tc>
        <w:tc>
          <w:tcPr>
            <w:tcW w:w="5922" w:type="dxa"/>
          </w:tcPr>
          <w:p w:rsidR="00CA0894" w:rsidRDefault="00CA08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CA0894" w:rsidRDefault="007973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20" w:type="dxa"/>
          </w:tcPr>
          <w:p w:rsidR="00CA0894" w:rsidRDefault="007973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Форми орга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softHyphen/>
              <w:t>нізації на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softHyphen/>
              <w:t>вчання</w:t>
            </w:r>
          </w:p>
        </w:tc>
        <w:tc>
          <w:tcPr>
            <w:tcW w:w="956" w:type="dxa"/>
          </w:tcPr>
          <w:p w:rsidR="00CA0894" w:rsidRDefault="007973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К-сть годин</w:t>
            </w:r>
          </w:p>
        </w:tc>
      </w:tr>
      <w:tr w:rsidR="00CA0894">
        <w:tc>
          <w:tcPr>
            <w:tcW w:w="846" w:type="dxa"/>
          </w:tcPr>
          <w:p w:rsidR="00CA0894" w:rsidRDefault="00CA08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lang w:val="uk-UA"/>
              </w:rPr>
            </w:pPr>
          </w:p>
        </w:tc>
        <w:tc>
          <w:tcPr>
            <w:tcW w:w="5922" w:type="dxa"/>
          </w:tcPr>
          <w:p w:rsidR="00CA0894" w:rsidRDefault="007973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1</w:t>
            </w:r>
          </w:p>
        </w:tc>
        <w:tc>
          <w:tcPr>
            <w:tcW w:w="1620" w:type="dxa"/>
          </w:tcPr>
          <w:p w:rsidR="00CA0894" w:rsidRDefault="00CA08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</w:tcPr>
          <w:p w:rsidR="00CA0894" w:rsidRDefault="00CA08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Розвиток риторики в історичному аспекті.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лекц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Ораторське мистецтво Азії та Сходу.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сем.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Риторика як наука.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Основні поняття риторики.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лекц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Головні напрямки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неориторики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(лінгвістична та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аргументативна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риторика).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сем.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Роди і види </w:t>
            </w:r>
            <w:r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сучасного красномовства.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лекц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полемічного мистецтва.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сем.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Модуси</w:t>
            </w:r>
            <w:proofErr w:type="spellEnd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публічного</w:t>
            </w:r>
            <w:proofErr w:type="spellEnd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виступу</w:t>
            </w:r>
            <w:proofErr w:type="spellEnd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(логос, </w:t>
            </w: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етос</w:t>
            </w:r>
            <w:proofErr w:type="spellEnd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, пафос). Образ ритора. Ритор 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і 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аудитор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лекц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Еристика, проблеми суперечки.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сем.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CA0894">
            <w:pPr>
              <w:pStyle w:val="a6"/>
              <w:jc w:val="center"/>
              <w:rPr>
                <w:i/>
              </w:rPr>
            </w:pP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2</w:t>
            </w:r>
          </w:p>
        </w:tc>
        <w:tc>
          <w:tcPr>
            <w:tcW w:w="1620" w:type="dxa"/>
          </w:tcPr>
          <w:p w:rsidR="00CA0894" w:rsidRDefault="00CA0894">
            <w:pPr>
              <w:pStyle w:val="a6"/>
              <w:jc w:val="center"/>
              <w:rPr>
                <w:i/>
              </w:rPr>
            </w:pPr>
          </w:p>
        </w:tc>
        <w:tc>
          <w:tcPr>
            <w:tcW w:w="956" w:type="dxa"/>
          </w:tcPr>
          <w:p w:rsidR="00CA0894" w:rsidRDefault="00CA0894">
            <w:pPr>
              <w:pStyle w:val="a6"/>
              <w:jc w:val="center"/>
              <w:rPr>
                <w:i/>
              </w:rPr>
            </w:pP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Інвенція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диспозиція. Методи та етапи підготовки ораторської промови.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лекц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cap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викладу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предмета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Теза і аргумент як </w:t>
            </w:r>
            <w:proofErr w:type="spellStart"/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диспозиції</w:t>
            </w:r>
            <w:proofErr w:type="spellEnd"/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Закони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логіки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та тотожності.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сем.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Елокуція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Style w:val="a5"/>
                <w:bCs/>
                <w:color w:val="333333"/>
                <w:sz w:val="24"/>
                <w:szCs w:val="24"/>
              </w:rPr>
              <w:t>Елоквенція</w:t>
            </w:r>
            <w:proofErr w:type="spellEnd"/>
            <w:r>
              <w:rPr>
                <w:rStyle w:val="ad"/>
                <w:i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Техніка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промови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лекц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Загальні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поняття про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акт. Мовна інтенція. Автоматизм механізмів мови. Лексична норма. Точність вибору. Граматична і стилістична норма. Риторичний ідеал.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сем.</w:t>
            </w:r>
          </w:p>
        </w:tc>
        <w:tc>
          <w:tcPr>
            <w:tcW w:w="956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Меморія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акція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Зовнішня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культура оратора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лекц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56" w:type="dxa"/>
          </w:tcPr>
          <w:p w:rsidR="00CA0894" w:rsidRDefault="00797344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A0894">
        <w:tc>
          <w:tcPr>
            <w:tcW w:w="846" w:type="dxa"/>
          </w:tcPr>
          <w:p w:rsidR="00CA0894" w:rsidRDefault="00797344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5922" w:type="dxa"/>
          </w:tcPr>
          <w:p w:rsidR="00CA0894" w:rsidRDefault="0079734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Зовнішній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вигляд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оратора. Манера,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міміка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й жести оратора. Образ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аудиторії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Шляхи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подолання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опору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аудиторії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вимови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артикуляції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виголошенні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промов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усного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мовлення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CA0894" w:rsidRDefault="00797344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сем.</w:t>
            </w:r>
          </w:p>
        </w:tc>
        <w:tc>
          <w:tcPr>
            <w:tcW w:w="956" w:type="dxa"/>
          </w:tcPr>
          <w:p w:rsidR="00CA0894" w:rsidRDefault="00797344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A0894" w:rsidRDefault="00CA0894">
            <w:pPr>
              <w:pStyle w:val="FR2"/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0894" w:rsidRDefault="00CA0894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CA0894" w:rsidRDefault="00797344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uk-UA" w:eastAsia="uk-UA"/>
        </w:rPr>
        <w:t>САМОСТІЙНА РОБОТА</w:t>
      </w:r>
    </w:p>
    <w:p w:rsidR="00CA0894" w:rsidRDefault="00797344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Самостійна робота</w:t>
      </w:r>
      <w:r>
        <w:rPr>
          <w:rFonts w:ascii="Times New Roman" w:hAnsi="Times New Roman"/>
          <w:sz w:val="24"/>
          <w:szCs w:val="24"/>
          <w:lang w:val="uk-UA"/>
        </w:rPr>
        <w:t xml:space="preserve"> спрямована</w:t>
      </w:r>
      <w:r>
        <w:rPr>
          <w:rFonts w:ascii="Times New Roman" w:hAnsi="Times New Roman"/>
          <w:sz w:val="24"/>
          <w:szCs w:val="24"/>
          <w:lang w:val="uk-UA"/>
        </w:rPr>
        <w:t xml:space="preserve"> на активізацію засвоєння студентами знань, стимулювання прагнення до засвоєння нової інформації, формування здатності творчого опрацювання навчального матеріалу для підготовки до контрольних заходів. Зміст самостійної роботи полягає в опрацюванні здобувач</w:t>
      </w:r>
      <w:r>
        <w:rPr>
          <w:rFonts w:ascii="Times New Roman" w:hAnsi="Times New Roman"/>
          <w:sz w:val="24"/>
          <w:szCs w:val="24"/>
          <w:lang w:val="uk-UA"/>
        </w:rPr>
        <w:t xml:space="preserve">ами освіти матеріалу, який був презентований на лекціях та семінарських заняттях; опрацюванні розділів програми та виконанні завдань, які виносяться на самостійне вивчення; підготовки контрольної роботи для студентів заочної форми навчання; аналізу промов </w:t>
      </w:r>
      <w:r>
        <w:rPr>
          <w:rFonts w:ascii="Times New Roman" w:hAnsi="Times New Roman"/>
          <w:sz w:val="24"/>
          <w:szCs w:val="24"/>
          <w:lang w:val="uk-UA"/>
        </w:rPr>
        <w:t>різних жанрів за наданим зразком; підготовки до поточного та підсумкового контролю.</w:t>
      </w:r>
    </w:p>
    <w:p w:rsidR="00CA0894" w:rsidRDefault="00CA0894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CA0894" w:rsidRDefault="00CA0894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200"/>
        <w:gridCol w:w="1260"/>
      </w:tblGrid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№</w:t>
            </w:r>
          </w:p>
          <w:p w:rsidR="00CA0894" w:rsidRDefault="00797344">
            <w:pPr>
              <w:keepNext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К-сть</w:t>
            </w:r>
          </w:p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годин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Видатні ритори античної Греції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Пе-рікл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Ісократ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Лісій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Горгій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Демосфен, Сократ, Платон).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Внесок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Арістотеля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систематизацію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риторичних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античності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цифіка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риторики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елліністичного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ріоду.Функції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риторики 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Стародавньому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Римі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доби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республіки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Ораторство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Цицерона.Риторична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 Ю. Цезаря. Риторика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часів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Римської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імперії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гогічна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риторика М. Ф.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Квінтіліана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Виникнення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характерні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риси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вітчиз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няної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риторики.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Словесна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культура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Русі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Риторизм 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мовотворчості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Івана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Вишенського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Григорія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Сковороди. Риторика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Києво-Могилянській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демії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викладу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дедуктив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індуктивний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аналогі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дійний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концентричний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Логічна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аргументація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кони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тотожності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суперечності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ключення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третього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достатньої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підста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ви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Логічні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роди,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жанри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мовства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Академічне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красномовство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струк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тура 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ознаки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Політичне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красномовство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струк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тура 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ознаки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Дипломатичне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красномовство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ознаки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Похвальне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епідейктичне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мовство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Гомілетика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Жанри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релігійних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промов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специфіка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виголосити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промову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обраної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риторичний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політичного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судового, церковного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дипломатичного тексту (за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вибором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Риторика діалогічного мовлення. Еристика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дебати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полеміка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диспут).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засоби дискусії.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засоби полеміки.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Риторика у вихованні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особистості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Мій риторичний ідеал.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Культура мовлення як ознака риторичної освіти мовця.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CA08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Сучасні українські промовці й оратори (на вибір).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94" w:rsidRDefault="0079734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</w:tr>
    </w:tbl>
    <w:p w:rsidR="00CA0894" w:rsidRDefault="00CA089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:rsidR="00CA0894" w:rsidRDefault="00CA08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894" w:rsidRDefault="0079734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Абрамович С. Д. Риторика: [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] / С. Д. Абрамович, М. Ю.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Чікарькова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2001. 240 с. </w:t>
      </w:r>
    </w:p>
    <w:p w:rsidR="00CA0894" w:rsidRDefault="007973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Колотілова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Риторика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К.: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232 с.</w:t>
      </w:r>
    </w:p>
    <w:p w:rsidR="00CA0894" w:rsidRDefault="0079734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лекцій з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Риторика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культура мовлення” д</w:t>
      </w:r>
      <w:r>
        <w:rPr>
          <w:rFonts w:ascii="Times New Roman" w:hAnsi="Times New Roman" w:cs="Times New Roman"/>
          <w:sz w:val="28"/>
          <w:szCs w:val="28"/>
          <w:lang w:val="uk-UA"/>
        </w:rPr>
        <w:t>ля студентів 5 курсу спеціальності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Германські мови та літератури» всіх форм навчання.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В.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Запоріжжя, 2024. 104с.  </w:t>
      </w:r>
    </w:p>
    <w:p w:rsidR="00CA0894" w:rsidRDefault="007973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Риторика: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2003. </w:t>
      </w:r>
      <w:r>
        <w:rPr>
          <w:rFonts w:ascii="Times New Roman" w:hAnsi="Times New Roman" w:cs="Times New Roman"/>
          <w:sz w:val="28"/>
          <w:szCs w:val="28"/>
          <w:lang w:val="uk-UA"/>
        </w:rPr>
        <w:t>311 с.</w:t>
      </w:r>
    </w:p>
    <w:p w:rsidR="00CA0894" w:rsidRDefault="007973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proofErr w:type="spellStart"/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Онуфрієнко</w:t>
        </w:r>
        <w:proofErr w:type="spellEnd"/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Г.С. </w:t>
        </w:r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Риторика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пос. К.: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592 с.</w:t>
      </w:r>
    </w:p>
    <w:p w:rsidR="00CA0894" w:rsidRDefault="00797344">
      <w:pPr>
        <w:pStyle w:val="2"/>
        <w:widowControl/>
        <w:numPr>
          <w:ilvl w:val="0"/>
          <w:numId w:val="2"/>
        </w:numPr>
        <w:rPr>
          <w:szCs w:val="28"/>
          <w:lang w:val="de-DE"/>
        </w:rPr>
      </w:pPr>
      <w:hyperlink r:id="rId12" w:history="1">
        <w:r>
          <w:rPr>
            <w:rStyle w:val="ab"/>
            <w:color w:val="000000" w:themeColor="text1"/>
            <w:szCs w:val="28"/>
            <w:u w:val="none"/>
            <w:lang w:val="en-US"/>
          </w:rPr>
          <w:t>Herrick James. History and Theory of Rhetoric</w:t>
        </w:r>
      </w:hyperlink>
      <w:r>
        <w:rPr>
          <w:color w:val="000000" w:themeColor="text1"/>
          <w:szCs w:val="28"/>
        </w:rPr>
        <w:t>.</w:t>
      </w:r>
      <w:r>
        <w:rPr>
          <w:szCs w:val="28"/>
          <w:lang w:val="en-US"/>
        </w:rPr>
        <w:t xml:space="preserve"> Pearson 4th Edition</w:t>
      </w:r>
      <w:r>
        <w:rPr>
          <w:szCs w:val="28"/>
        </w:rPr>
        <w:t>, 2008.</w:t>
      </w:r>
      <w:r>
        <w:rPr>
          <w:szCs w:val="28"/>
          <w:lang w:val="en-US"/>
        </w:rPr>
        <w:t xml:space="preserve"> 320 p</w:t>
      </w:r>
    </w:p>
    <w:p w:rsidR="00CA0894" w:rsidRDefault="00797344">
      <w:pPr>
        <w:pStyle w:val="2"/>
        <w:numPr>
          <w:ilvl w:val="0"/>
          <w:numId w:val="2"/>
        </w:numPr>
        <w:rPr>
          <w:szCs w:val="28"/>
          <w:lang w:val="de-DE"/>
        </w:rPr>
      </w:pPr>
      <w:hyperlink r:id="rId13" w:tgtFrame="_blank" w:history="1">
        <w:r>
          <w:rPr>
            <w:rStyle w:val="ab"/>
            <w:color w:val="000000"/>
            <w:szCs w:val="28"/>
            <w:u w:val="none"/>
            <w:lang w:val="de-DE"/>
          </w:rPr>
          <w:t>Rhetorik &amp; Kommunikation - Ein Lehr- und Übungsbuch</w:t>
        </w:r>
      </w:hyperlink>
      <w:r>
        <w:rPr>
          <w:color w:val="000000"/>
          <w:szCs w:val="28"/>
          <w:lang w:val="de-DE"/>
        </w:rPr>
        <w:t xml:space="preserve">, </w:t>
      </w:r>
      <w:proofErr w:type="spellStart"/>
      <w:r>
        <w:rPr>
          <w:color w:val="000000"/>
          <w:szCs w:val="28"/>
          <w:lang w:val="de-DE"/>
        </w:rPr>
        <w:t>Allhoff</w:t>
      </w:r>
      <w:proofErr w:type="spellEnd"/>
      <w:r>
        <w:rPr>
          <w:color w:val="000000"/>
          <w:szCs w:val="28"/>
          <w:lang w:val="de-DE"/>
        </w:rPr>
        <w:t xml:space="preserve"> &amp; </w:t>
      </w:r>
      <w:proofErr w:type="spellStart"/>
      <w:r>
        <w:rPr>
          <w:color w:val="000000"/>
          <w:szCs w:val="28"/>
          <w:lang w:val="de-DE"/>
        </w:rPr>
        <w:t>Allhoff</w:t>
      </w:r>
      <w:proofErr w:type="spellEnd"/>
      <w:r>
        <w:rPr>
          <w:color w:val="000000"/>
          <w:szCs w:val="28"/>
          <w:lang w:val="de-DE"/>
        </w:rPr>
        <w:t xml:space="preserve">, </w:t>
      </w:r>
      <w:proofErr w:type="spellStart"/>
      <w:r>
        <w:rPr>
          <w:color w:val="000000"/>
          <w:szCs w:val="28"/>
          <w:lang w:val="de-DE"/>
        </w:rPr>
        <w:t>reinhardt</w:t>
      </w:r>
      <w:proofErr w:type="spellEnd"/>
      <w:r>
        <w:rPr>
          <w:color w:val="000000"/>
          <w:szCs w:val="28"/>
          <w:lang w:val="de-DE"/>
        </w:rPr>
        <w:t>, 2016. 272 S.</w:t>
      </w:r>
      <w:r>
        <w:rPr>
          <w:szCs w:val="28"/>
          <w:lang w:val="de-DE"/>
        </w:rPr>
        <w:t xml:space="preserve"> </w:t>
      </w:r>
    </w:p>
    <w:p w:rsidR="00CA0894" w:rsidRDefault="00CA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  <w:lang w:val="uk-UA"/>
        </w:rPr>
      </w:pP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Положенням про організацію освітнього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процесу в Національному університеті «Запорізька політехніка»</w:t>
      </w:r>
      <w:r>
        <w:rPr>
          <w:rStyle w:val="a8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, передбачено такі контрольні заходи: вхідний, поточний, рубіжний (модульний, тематичний, календарний), відстрочений, підсумковий та семестровий контроль, а також комплексні контрольні роботи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ректорські контрольні роботи.</w:t>
      </w:r>
    </w:p>
    <w:p w:rsidR="00CA0894" w:rsidRDefault="00797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Система контролю знань здобувачів вищої освіти з дисципліни «Риторика й культура мовлення» передбачає поточний, рубіжний та підсумковий контроль (індивідуальне завдання та залік). </w:t>
      </w:r>
    </w:p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Поточний 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>проводиться під час аудито</w:t>
      </w:r>
      <w:r>
        <w:rPr>
          <w:rFonts w:ascii="Times New Roman" w:hAnsi="Times New Roman" w:cs="Times New Roman"/>
          <w:sz w:val="24"/>
          <w:szCs w:val="24"/>
          <w:lang w:val="uk-UA"/>
        </w:rPr>
        <w:t>рних (семінарських) занять. Основне завдання поточного контролю – перевірка рівня підготовки здобувачів вищої освіти до виконання конкретної роботи. Для поточного контролю знань здобувачів вищої освіти враховується:</w:t>
      </w:r>
    </w:p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систематичність та активність роботи 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 семінарських заняттях;</w:t>
      </w:r>
    </w:p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виконання обов’язкових завдань самостійної роботи.</w:t>
      </w:r>
    </w:p>
    <w:p w:rsidR="00CA0894" w:rsidRDefault="0079734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здобувачів вищої освіти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денної форми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поточний контроль та оцінювання знань здійснюється з урахуванням роботи на семінарських заняттях (активність, участь у дискусіях тощо). Результати поточного контролю (поточна успішність) є основною інформацією під час проведення заліку і враховуються викл</w:t>
      </w:r>
      <w:r>
        <w:rPr>
          <w:rFonts w:ascii="Times New Roman" w:hAnsi="Times New Roman" w:cs="Times New Roman"/>
          <w:sz w:val="24"/>
          <w:szCs w:val="24"/>
          <w:lang w:val="uk-UA"/>
        </w:rPr>
        <w:t>адачем при визначенні результатів рубіжного контролю та підсумкової оцінки з дисципліни.</w:t>
      </w:r>
    </w:p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Рубіжний (модульний, тематичний, календарний) 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контроль знань здобувачів вищої освіти після вивчення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завершеної частини навчальної програми дисцип</w:t>
      </w:r>
      <w:r>
        <w:rPr>
          <w:rFonts w:ascii="Times New Roman" w:hAnsi="Times New Roman" w:cs="Times New Roman"/>
          <w:sz w:val="24"/>
          <w:szCs w:val="24"/>
          <w:lang w:val="uk-UA"/>
        </w:rPr>
        <w:t>ліни. Проводиться у вигляді модульної контрольної роботи або за результатом поточного контролю.</w:t>
      </w:r>
    </w:p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Підсумковий 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дисципліни проводиться з метою оцінювання результатів навчання на певному освітньому ступені або на окремих його завершених етапах за 100-бальною системою. Він проводиться у формі заліку, під час якого перевіряється володіння здобувачем освіти навчальни</w:t>
      </w:r>
      <w:r>
        <w:rPr>
          <w:rFonts w:ascii="Times New Roman" w:hAnsi="Times New Roman" w:cs="Times New Roman"/>
          <w:sz w:val="24"/>
          <w:szCs w:val="24"/>
          <w:lang w:val="uk-UA"/>
        </w:rPr>
        <w:t>м матеріалом, визначеним робочою програмою навчальної дисципліни, і в терміни, встановлені робочим навчальним планом, індивідуальним навчальним планом здобувачів вищої освіти.</w:t>
      </w:r>
    </w:p>
    <w:p w:rsidR="00CA0894" w:rsidRDefault="007973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Положення про організацію освітнього процесу Національного університету «Зап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орізька політехніка» / Укладачі: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Грешта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ін. НУ «Запорізька політехніка»,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2021. 41 </w:t>
      </w:r>
    </w:p>
    <w:p w:rsidR="00CA0894" w:rsidRDefault="00CA08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0894" w:rsidRDefault="0079734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Підсумкова оцінка із дисципліни, яка виставляється в екзаменаційну відомість є сумою балів за різні види навчальної роботи (семінари, індивідуальне завдання (тези), у</w:t>
      </w:r>
      <w:r>
        <w:rPr>
          <w:rFonts w:ascii="Times New Roman" w:hAnsi="Times New Roman" w:cs="Times New Roman"/>
          <w:sz w:val="24"/>
          <w:szCs w:val="24"/>
          <w:lang w:val="uk-UA"/>
        </w:rPr>
        <w:t>сний залік).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CA0894" w:rsidRDefault="007973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Протягом семестру здобувачі освіти проходять два рубіжних контролі по 2-м змістовим модулям. Вони можуть отримати оцінку з дисципліни за результатами поточної роботи, рубіжних контролів та виконаного індивідуального письмового завдання.</w:t>
      </w:r>
    </w:p>
    <w:p w:rsidR="00CA0894" w:rsidRDefault="007973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знань здобувачів вищої освіти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заочної форми навчання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шляхом виконання та </w:t>
      </w:r>
      <w:r>
        <w:rPr>
          <w:rStyle w:val="tlid-translation"/>
          <w:sz w:val="24"/>
          <w:szCs w:val="24"/>
          <w:lang w:val="uk-UA"/>
        </w:rPr>
        <w:t xml:space="preserve">подальшого </w:t>
      </w:r>
      <w:r>
        <w:rPr>
          <w:rFonts w:ascii="Times New Roman" w:hAnsi="Times New Roman" w:cs="Times New Roman"/>
          <w:sz w:val="24"/>
          <w:szCs w:val="24"/>
          <w:lang w:val="uk-UA"/>
        </w:rPr>
        <w:t>захисту контрольної роботи у вигляді відповідей на питання, що стосуються змісту роботи (по 40 балів за дві контрольні роботи та 20 балів за усне запи</w:t>
      </w:r>
      <w:r>
        <w:rPr>
          <w:rFonts w:ascii="Times New Roman" w:hAnsi="Times New Roman" w:cs="Times New Roman"/>
          <w:sz w:val="24"/>
          <w:szCs w:val="24"/>
          <w:lang w:val="uk-UA"/>
        </w:rPr>
        <w:t>тання).</w:t>
      </w:r>
    </w:p>
    <w:p w:rsidR="00CA0894" w:rsidRDefault="00797344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Під час навчання студенти зобов'язані дотримуватися академічної доброчесності: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самостійно виконувати навчальні завдання, завдання поточного та підсумкового контролю;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дотримуватися норм законодавства про авторське право;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-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приймати активну участь у навчальному процесі;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не запізнюватися на заняття, не пропускати заняття без поважних причин;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самостійно і своєчасно вивчати матеріал пропущеного заняття;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давати достовірну інформацію про результати власної навчальної діяльно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сті.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бути терпимими і доброзичливими до однокурсників та викладачів.</w:t>
      </w:r>
      <w:r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:</w:t>
      </w:r>
    </w:p>
    <w:p w:rsidR="00CA0894" w:rsidRDefault="00797344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- </w:t>
      </w:r>
      <w:r>
        <w:rPr>
          <w:rFonts w:ascii="Times New Roman" w:eastAsia="Arial" w:hAnsi="Times New Roman" w:cs="Times New Roman"/>
          <w:sz w:val="28"/>
          <w:szCs w:val="24"/>
          <w:lang w:val="uk-UA" w:eastAsia="uk-UA"/>
        </w:rPr>
        <w:t xml:space="preserve">при вивченні курсу 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4" w:history="1">
        <w:r>
          <w:rPr>
            <w:rStyle w:val="ab"/>
            <w:rFonts w:ascii="Times New Roman" w:eastAsia="Arial" w:hAnsi="Times New Roman" w:cs="Times New Roman"/>
            <w:sz w:val="28"/>
            <w:szCs w:val="24"/>
            <w:lang w:val="uk-UA" w:eastAsia="uk-UA"/>
          </w:rPr>
          <w:t>https://zp.edu.ua/uploads/dept_nm/Nakaz_N253_vid_29.06.21.pdf</w:t>
        </w:r>
      </w:hyperlink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</w:p>
    <w:p w:rsidR="00CA0894" w:rsidRDefault="00797344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CA0894">
        <w:tc>
          <w:tcPr>
            <w:tcW w:w="9356" w:type="dxa"/>
            <w:shd w:val="clear" w:color="auto" w:fill="C6D9F1" w:themeFill="text2" w:themeFillTint="33"/>
          </w:tcPr>
          <w:p w:rsidR="00CA0894" w:rsidRDefault="00797344">
            <w:pPr>
              <w:spacing w:after="0" w:line="240" w:lineRule="auto"/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CA0894" w:rsidRDefault="0079734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Щоб мати доступ до навчально-методичних розробок курсу необхідно мати 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особистий доступ до університетської навчальної платформи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Moodle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</w:p>
    <w:p w:rsidR="00CA0894" w:rsidRDefault="00CA0894"/>
    <w:sectPr w:rsidR="00CA0894">
      <w:headerReference w:type="defaul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44" w:rsidRDefault="00797344">
      <w:pPr>
        <w:spacing w:line="240" w:lineRule="auto"/>
      </w:pPr>
      <w:r>
        <w:separator/>
      </w:r>
    </w:p>
  </w:endnote>
  <w:endnote w:type="continuationSeparator" w:id="0">
    <w:p w:rsidR="00797344" w:rsidRDefault="00797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Oswald">
    <w:altName w:val="Times New Roman"/>
    <w:charset w:val="CC"/>
    <w:family w:val="auto"/>
    <w:pitch w:val="default"/>
    <w:sig w:usb0="00000000" w:usb1="00000000" w:usb2="00000000" w:usb3="00000000" w:csb0="00000197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44" w:rsidRDefault="00797344">
      <w:pPr>
        <w:spacing w:after="0"/>
      </w:pPr>
      <w:r>
        <w:separator/>
      </w:r>
    </w:p>
  </w:footnote>
  <w:footnote w:type="continuationSeparator" w:id="0">
    <w:p w:rsidR="00797344" w:rsidRDefault="00797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94" w:rsidRDefault="00797344">
    <w:pPr>
      <w:pStyle w:val="a9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drawing>
        <wp:inline distT="0" distB="0" distL="0" distR="0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A41B"/>
    <w:multiLevelType w:val="singleLevel"/>
    <w:tmpl w:val="00BFA41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CA50EFD"/>
    <w:multiLevelType w:val="multilevel"/>
    <w:tmpl w:val="1CA50EFD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8"/>
    <w:rsid w:val="0002193A"/>
    <w:rsid w:val="00043914"/>
    <w:rsid w:val="000463C8"/>
    <w:rsid w:val="000535A8"/>
    <w:rsid w:val="00061A8D"/>
    <w:rsid w:val="000963C0"/>
    <w:rsid w:val="00112273"/>
    <w:rsid w:val="00124F99"/>
    <w:rsid w:val="00126B19"/>
    <w:rsid w:val="00136FCE"/>
    <w:rsid w:val="00153377"/>
    <w:rsid w:val="00191C07"/>
    <w:rsid w:val="001C65A1"/>
    <w:rsid w:val="001D3A99"/>
    <w:rsid w:val="001D6539"/>
    <w:rsid w:val="001F1812"/>
    <w:rsid w:val="0021501F"/>
    <w:rsid w:val="00221B12"/>
    <w:rsid w:val="00224878"/>
    <w:rsid w:val="00276ACF"/>
    <w:rsid w:val="002A0863"/>
    <w:rsid w:val="002F650D"/>
    <w:rsid w:val="00317F37"/>
    <w:rsid w:val="0033776E"/>
    <w:rsid w:val="00360E00"/>
    <w:rsid w:val="0038539B"/>
    <w:rsid w:val="003A091F"/>
    <w:rsid w:val="003A3FEA"/>
    <w:rsid w:val="003D5525"/>
    <w:rsid w:val="003D6615"/>
    <w:rsid w:val="0042024C"/>
    <w:rsid w:val="00424B9A"/>
    <w:rsid w:val="00452C4B"/>
    <w:rsid w:val="0046055F"/>
    <w:rsid w:val="004A4C8B"/>
    <w:rsid w:val="004B093B"/>
    <w:rsid w:val="004B678B"/>
    <w:rsid w:val="004D3484"/>
    <w:rsid w:val="004E4A3B"/>
    <w:rsid w:val="004E7434"/>
    <w:rsid w:val="00540F25"/>
    <w:rsid w:val="00561129"/>
    <w:rsid w:val="005612C5"/>
    <w:rsid w:val="005C1771"/>
    <w:rsid w:val="005D7D89"/>
    <w:rsid w:val="005E4E27"/>
    <w:rsid w:val="005E77A6"/>
    <w:rsid w:val="00620367"/>
    <w:rsid w:val="0062138B"/>
    <w:rsid w:val="0062475F"/>
    <w:rsid w:val="00653654"/>
    <w:rsid w:val="00666C73"/>
    <w:rsid w:val="00676CAC"/>
    <w:rsid w:val="00691523"/>
    <w:rsid w:val="006A42F6"/>
    <w:rsid w:val="006A5B86"/>
    <w:rsid w:val="006D0DE4"/>
    <w:rsid w:val="00787DCC"/>
    <w:rsid w:val="00797344"/>
    <w:rsid w:val="007A4E3B"/>
    <w:rsid w:val="007D1A5E"/>
    <w:rsid w:val="00897937"/>
    <w:rsid w:val="008C4D64"/>
    <w:rsid w:val="008C56DC"/>
    <w:rsid w:val="00910EE0"/>
    <w:rsid w:val="009171A5"/>
    <w:rsid w:val="00922038"/>
    <w:rsid w:val="00943351"/>
    <w:rsid w:val="009516F0"/>
    <w:rsid w:val="00952962"/>
    <w:rsid w:val="00956D2F"/>
    <w:rsid w:val="00972271"/>
    <w:rsid w:val="009A0E40"/>
    <w:rsid w:val="009A6634"/>
    <w:rsid w:val="009B2639"/>
    <w:rsid w:val="00A00FBC"/>
    <w:rsid w:val="00A1071B"/>
    <w:rsid w:val="00A223B6"/>
    <w:rsid w:val="00A3152C"/>
    <w:rsid w:val="00A31A88"/>
    <w:rsid w:val="00A41237"/>
    <w:rsid w:val="00A41573"/>
    <w:rsid w:val="00A67228"/>
    <w:rsid w:val="00A7262D"/>
    <w:rsid w:val="00AD49D3"/>
    <w:rsid w:val="00AE56B7"/>
    <w:rsid w:val="00AE7A01"/>
    <w:rsid w:val="00B05E01"/>
    <w:rsid w:val="00B116D5"/>
    <w:rsid w:val="00B224E1"/>
    <w:rsid w:val="00B61710"/>
    <w:rsid w:val="00B75252"/>
    <w:rsid w:val="00B86DB7"/>
    <w:rsid w:val="00BB31DC"/>
    <w:rsid w:val="00BB5C09"/>
    <w:rsid w:val="00BE3B63"/>
    <w:rsid w:val="00BF3B9D"/>
    <w:rsid w:val="00BF4A0E"/>
    <w:rsid w:val="00C055FF"/>
    <w:rsid w:val="00C10476"/>
    <w:rsid w:val="00C24929"/>
    <w:rsid w:val="00C506E8"/>
    <w:rsid w:val="00C63D2C"/>
    <w:rsid w:val="00C73225"/>
    <w:rsid w:val="00C87E2A"/>
    <w:rsid w:val="00C917A4"/>
    <w:rsid w:val="00CA0894"/>
    <w:rsid w:val="00CA51BD"/>
    <w:rsid w:val="00CB4309"/>
    <w:rsid w:val="00D14656"/>
    <w:rsid w:val="00D56B8B"/>
    <w:rsid w:val="00D7181E"/>
    <w:rsid w:val="00D762D3"/>
    <w:rsid w:val="00D914B8"/>
    <w:rsid w:val="00DB09C8"/>
    <w:rsid w:val="00DB61FD"/>
    <w:rsid w:val="00DD06FF"/>
    <w:rsid w:val="00DF0656"/>
    <w:rsid w:val="00E16E1E"/>
    <w:rsid w:val="00E179A7"/>
    <w:rsid w:val="00E458A9"/>
    <w:rsid w:val="00E61BDC"/>
    <w:rsid w:val="00E632CC"/>
    <w:rsid w:val="00EB786C"/>
    <w:rsid w:val="00EC04B5"/>
    <w:rsid w:val="00ED51C8"/>
    <w:rsid w:val="00EF5055"/>
    <w:rsid w:val="00F01B09"/>
    <w:rsid w:val="00F11DAD"/>
    <w:rsid w:val="00F17B5C"/>
    <w:rsid w:val="00F311DB"/>
    <w:rsid w:val="00F36DBA"/>
    <w:rsid w:val="00F739C8"/>
    <w:rsid w:val="00F74BEC"/>
    <w:rsid w:val="00F8131E"/>
    <w:rsid w:val="00FA4F1A"/>
    <w:rsid w:val="00FC3A84"/>
    <w:rsid w:val="00FF61F5"/>
    <w:rsid w:val="0FEE2832"/>
    <w:rsid w:val="462D09F3"/>
    <w:rsid w:val="641D4E1C"/>
    <w:rsid w:val="65B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A6845A"/>
  <w15:docId w15:val="{FA60271D-E8E2-4A88-80A6-0DCA856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kern w:val="28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pPr>
      <w:widowControl w:val="0"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pPr>
      <w:widowControl w:val="0"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"/>
    <w:qFormat/>
    <w:pPr>
      <w:widowControl w:val="0"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pPr>
      <w:widowControl w:val="0"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pPr>
      <w:widowControl w:val="0"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footnote reference"/>
    <w:rPr>
      <w:rFonts w:ascii="Times New Roman" w:hAnsi="Times New Roman"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page number"/>
    <w:basedOn w:val="a0"/>
    <w:qFormat/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f">
    <w:name w:val="List Paragraph"/>
    <w:basedOn w:val="a"/>
    <w:uiPriority w:val="99"/>
    <w:qFormat/>
    <w:pPr>
      <w:spacing w:after="160" w:line="259" w:lineRule="auto"/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caps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Calibri" w:eastAsia="Calibri" w:hAnsi="Calibri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No Spacing"/>
    <w:uiPriority w:val="1"/>
    <w:qFormat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rvts0">
    <w:name w:val="rvts0"/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Calibri" w:hAnsi="Arial" w:cs="Arial"/>
      <w:sz w:val="18"/>
      <w:szCs w:val="18"/>
      <w:lang w:val="uk-UA" w:eastAsia="uk-UA"/>
    </w:rPr>
  </w:style>
  <w:style w:type="character" w:customStyle="1" w:styleId="tlid-translation">
    <w:name w:val="tlid-translation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uch7.de/produkt/rhetorik-kommunikation-dieter-w-allhoff/1040969950?ean=9783497026616&amp;partner=beatrixschwarzbac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wirpx.com/file/14987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rpx.com/file/689796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zp.edu.ua/uploads/dept_nm/Nakaz_N253_vid_29.06.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8BD7C-8173-4CA0-9242-E781BC62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2241</Words>
  <Characters>10670</Characters>
  <Application>Microsoft Office Word</Application>
  <DocSecurity>0</DocSecurity>
  <Lines>395</Lines>
  <Paragraphs>189</Paragraphs>
  <ScaleCrop>false</ScaleCrop>
  <Company>SPecialiST RePack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Катерина</cp:lastModifiedBy>
  <cp:revision>6</cp:revision>
  <cp:lastPrinted>2024-03-05T13:51:00Z</cp:lastPrinted>
  <dcterms:created xsi:type="dcterms:W3CDTF">2024-12-15T02:08:00Z</dcterms:created>
  <dcterms:modified xsi:type="dcterms:W3CDTF">2025-02-06T12:01:00Z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71b77d4ddb86c85eb4e8183c30a8c474b4ad165ccd54c7478d3932e0c1785f42</vt:lpwstr>
  </property>
  <property fmtid="{D5CDD505-2E9C-101B-9397-08002B2CF9AE}" pid="3" name="KSOProductBuildVer">
    <vt:lpwstr>1033-12.2.0.19821</vt:lpwstr>
  </property>
  <property fmtid="{D5CDD505-2E9C-101B-9397-08002B2CF9AE}" pid="4" name="ICV">
    <vt:lpwstr>AEBD297F40A2492AAA48882B67E6DC3F_12</vt:lpwstr>
  </property>
</Properties>
</file>