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51"/>
      </w:tblGrid>
      <w:tr w:rsidR="000D182F" w:rsidRPr="00D856AE" w14:paraId="1D7564A3" w14:textId="77777777" w:rsidTr="0073445D">
        <w:tc>
          <w:tcPr>
            <w:tcW w:w="4111" w:type="dxa"/>
          </w:tcPr>
          <w:p w14:paraId="017ED52D" w14:textId="77777777" w:rsidR="00F14398" w:rsidRDefault="0073445D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2B07541" wp14:editId="368F1F46">
                  <wp:extent cx="1242060" cy="1242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UZP-Emblem-mono-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</w:tcPr>
          <w:p w14:paraId="79C4CC87" w14:textId="77777777" w:rsidR="00F14398" w:rsidRPr="00D856AE" w:rsidRDefault="00F14398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  <w:r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НАЦІОНАЛЬНИЙ УНІВЕРСИТЕТ</w:t>
            </w:r>
          </w:p>
          <w:p w14:paraId="0DE74531" w14:textId="77777777" w:rsidR="00F14398" w:rsidRPr="00D856AE" w:rsidRDefault="00F14398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  <w:r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«ЗАПОРІЗЬКА ПОЛІТЕХНІКА»</w:t>
            </w:r>
          </w:p>
          <w:p w14:paraId="7C562843" w14:textId="77777777" w:rsidR="00F14398" w:rsidRPr="00D856AE" w:rsidRDefault="00F14398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</w:p>
          <w:p w14:paraId="10538CC7" w14:textId="028343C9" w:rsidR="000D182F" w:rsidRPr="00D856AE" w:rsidRDefault="000D182F" w:rsidP="00431F79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  <w:r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 xml:space="preserve">Факультет: </w:t>
            </w:r>
            <w:r w:rsidR="002B3BF4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Будівництва архітектури та д</w:t>
            </w:r>
            <w:r w:rsidR="00DB60D9"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изайну</w:t>
            </w:r>
          </w:p>
          <w:p w14:paraId="704C5A46" w14:textId="77777777" w:rsidR="000D182F" w:rsidRPr="00D856AE" w:rsidRDefault="000D182F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</w:p>
          <w:p w14:paraId="3C30212C" w14:textId="472DFF4C" w:rsidR="000D182F" w:rsidRDefault="000D182F" w:rsidP="007C2AD4">
            <w:pPr>
              <w:rPr>
                <w:lang w:val="uk-UA"/>
              </w:rPr>
            </w:pPr>
            <w:r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 xml:space="preserve">Спеціальність: </w:t>
            </w:r>
            <w:r w:rsidR="00D06A0A" w:rsidRPr="00D856AE">
              <w:rPr>
                <w:rFonts w:ascii="Roboto Condensed" w:hAnsi="Roboto Condensed"/>
                <w:sz w:val="24"/>
                <w:szCs w:val="24"/>
                <w:lang w:val="uk-UA"/>
              </w:rPr>
              <w:t>191 «Архітектура та містобудування»</w:t>
            </w:r>
            <w:r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br/>
              <w:t>Рівень вищої освіти:</w:t>
            </w:r>
            <w:r w:rsidR="00D06A0A" w:rsidRPr="00D856AE">
              <w:rPr>
                <w:rFonts w:ascii="Roboto Condensed" w:hAnsi="Roboto Condensed"/>
                <w:sz w:val="24"/>
                <w:szCs w:val="24"/>
                <w:lang w:val="uk-UA"/>
              </w:rPr>
              <w:t xml:space="preserve"> </w:t>
            </w:r>
            <w:r w:rsidR="00D06A0A" w:rsidRPr="00D856AE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Перший (бакалаврський) рівень</w:t>
            </w:r>
            <w:r w:rsidR="00D06A0A" w:rsidRPr="00D856AE">
              <w:rPr>
                <w:rFonts w:ascii="Roboto Condensed" w:hAnsi="Roboto Condensed"/>
                <w:color w:val="262626" w:themeColor="text1" w:themeTint="D9"/>
                <w:sz w:val="28"/>
                <w:szCs w:val="24"/>
                <w:lang w:val="uk-UA"/>
              </w:rPr>
              <w:t xml:space="preserve"> </w:t>
            </w:r>
            <w:r w:rsidRPr="00D856AE">
              <w:rPr>
                <w:rFonts w:ascii="Roboto Condensed" w:hAnsi="Roboto Condensed"/>
                <w:color w:val="262626" w:themeColor="text1" w:themeTint="D9"/>
                <w:sz w:val="28"/>
                <w:szCs w:val="24"/>
                <w:lang w:val="uk-UA"/>
              </w:rPr>
              <w:t xml:space="preserve"> </w:t>
            </w:r>
            <w:r w:rsidRPr="006E6159">
              <w:rPr>
                <w:color w:val="262626" w:themeColor="text1" w:themeTint="D9"/>
                <w:sz w:val="24"/>
                <w:szCs w:val="24"/>
                <w:lang w:val="uk-UA"/>
              </w:rPr>
              <w:br/>
            </w:r>
          </w:p>
        </w:tc>
      </w:tr>
    </w:tbl>
    <w:p w14:paraId="3BA277EA" w14:textId="77777777" w:rsidR="00F14398" w:rsidRDefault="00F14398">
      <w:pPr>
        <w:rPr>
          <w:lang w:val="uk-UA"/>
        </w:rPr>
      </w:pPr>
    </w:p>
    <w:p w14:paraId="62DF1669" w14:textId="77777777" w:rsidR="000D182F" w:rsidRDefault="000D182F">
      <w:pPr>
        <w:rPr>
          <w:lang w:val="uk-UA"/>
        </w:rPr>
      </w:pPr>
    </w:p>
    <w:p w14:paraId="236BA226" w14:textId="77777777" w:rsidR="000D182F" w:rsidRPr="006E6159" w:rsidRDefault="000D182F" w:rsidP="003529E3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Roboto Condensed" w:eastAsia="Oswald" w:hAnsi="Roboto Condensed" w:cs="Times New Roman"/>
          <w:b/>
          <w:color w:val="262626" w:themeColor="text1" w:themeTint="D9"/>
          <w:sz w:val="32"/>
          <w:szCs w:val="32"/>
          <w:lang w:val="uk-UA"/>
        </w:rPr>
      </w:pPr>
      <w:r w:rsidRPr="006E6159">
        <w:rPr>
          <w:rFonts w:ascii="Roboto Condensed" w:eastAsia="Oswald" w:hAnsi="Roboto Condensed" w:cs="Times New Roman"/>
          <w:b/>
          <w:color w:val="262626" w:themeColor="text1" w:themeTint="D9"/>
          <w:sz w:val="32"/>
          <w:szCs w:val="32"/>
          <w:lang w:val="uk-UA"/>
        </w:rPr>
        <w:t>СИЛАБУС</w:t>
      </w:r>
    </w:p>
    <w:p w14:paraId="733843C6" w14:textId="77777777" w:rsidR="000D182F" w:rsidRDefault="00986F3A" w:rsidP="003529E3">
      <w:pPr>
        <w:jc w:val="center"/>
        <w:rPr>
          <w:rFonts w:ascii="Roboto Condensed" w:hAnsi="Roboto Condensed"/>
          <w:b/>
          <w:color w:val="262626" w:themeColor="text1" w:themeTint="D9"/>
          <w:sz w:val="32"/>
          <w:szCs w:val="32"/>
          <w:lang w:val="uk-UA"/>
        </w:rPr>
      </w:pPr>
      <w:r w:rsidRPr="006E6159">
        <w:rPr>
          <w:rFonts w:ascii="Roboto Condensed" w:hAnsi="Roboto Condensed"/>
          <w:b/>
          <w:color w:val="262626" w:themeColor="text1" w:themeTint="D9"/>
          <w:sz w:val="32"/>
          <w:szCs w:val="32"/>
          <w:lang w:val="uk-UA"/>
        </w:rPr>
        <w:t xml:space="preserve">навчальної дисципліни </w:t>
      </w:r>
    </w:p>
    <w:p w14:paraId="4AEF35FF" w14:textId="31D8BCD8" w:rsidR="002E5C3E" w:rsidRPr="00D81416" w:rsidRDefault="00D81416" w:rsidP="00D81416">
      <w:pPr>
        <w:tabs>
          <w:tab w:val="left" w:pos="5652"/>
        </w:tabs>
        <w:jc w:val="center"/>
        <w:rPr>
          <w:b/>
          <w:bCs/>
          <w:i/>
          <w:lang w:val="ru-RU"/>
        </w:rPr>
      </w:pPr>
      <w:r w:rsidRPr="00D81416">
        <w:rPr>
          <w:rFonts w:ascii="Roboto Condensed" w:eastAsia="TimesNewRomanPSMT" w:hAnsi="Roboto Condensed"/>
          <w:b/>
          <w:bCs/>
          <w:sz w:val="28"/>
          <w:szCs w:val="28"/>
          <w:lang w:val="ru-RU" w:eastAsia="ru-RU"/>
        </w:rPr>
        <w:t>«</w:t>
      </w:r>
      <w:r w:rsidRPr="00D81416">
        <w:rPr>
          <w:rFonts w:ascii="Roboto Condensed" w:hAnsi="Roboto Condensed"/>
          <w:b/>
          <w:bCs/>
          <w:sz w:val="28"/>
          <w:szCs w:val="28"/>
          <w:lang w:val="ru-RU" w:eastAsia="ru-RU"/>
        </w:rPr>
        <w:t>АРХІТЕКТУРНО — МІСТОБУДІВНЕ ПРОЕКТУВАННЯ СЕРЕДНІХ МІСТ»</w:t>
      </w:r>
    </w:p>
    <w:p w14:paraId="55F743EA" w14:textId="52A84AF4" w:rsidR="000D182F" w:rsidRDefault="004054AF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(</w:t>
      </w:r>
      <w:r w:rsidR="00DB60D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4,5</w:t>
      </w:r>
      <w:r w:rsidR="000D182F" w:rsidRPr="006E615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 xml:space="preserve"> кредитів/</w:t>
      </w:r>
      <w:r w:rsidR="00DB60D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 xml:space="preserve">135 </w:t>
      </w:r>
      <w:r w:rsidR="000D182F" w:rsidRPr="006E615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годин)</w:t>
      </w:r>
    </w:p>
    <w:p w14:paraId="09F53E67" w14:textId="77777777" w:rsidR="00A159D1" w:rsidRDefault="00A159D1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A159D1" w:rsidRPr="00F938E1" w14:paraId="3DC6ACE2" w14:textId="77777777" w:rsidTr="003C739F">
        <w:tc>
          <w:tcPr>
            <w:tcW w:w="3226" w:type="dxa"/>
            <w:shd w:val="clear" w:color="auto" w:fill="auto"/>
          </w:tcPr>
          <w:p w14:paraId="2067B975" w14:textId="2DDF7B94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 xml:space="preserve">Рік навчання: </w:t>
            </w:r>
            <w:r w:rsidR="00DB60D9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46426E48" w14:textId="56478BE2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 xml:space="preserve">Семестр: </w:t>
            </w:r>
            <w:r w:rsidR="00DB60D9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14:paraId="7D8DA382" w14:textId="77777777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Обов’язкова</w:t>
            </w:r>
          </w:p>
        </w:tc>
      </w:tr>
    </w:tbl>
    <w:p w14:paraId="09E34148" w14:textId="77777777" w:rsidR="003C0650" w:rsidRPr="006E6159" w:rsidRDefault="003C0650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p w14:paraId="6E4C1F33" w14:textId="77777777" w:rsidR="00A309A0" w:rsidRDefault="00A309A0" w:rsidP="000D182F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1"/>
      </w:tblGrid>
      <w:tr w:rsidR="00B02615" w14:paraId="0E94B638" w14:textId="77777777" w:rsidTr="004054AF">
        <w:tc>
          <w:tcPr>
            <w:tcW w:w="4248" w:type="dxa"/>
            <w:vMerge w:val="restart"/>
          </w:tcPr>
          <w:p w14:paraId="7955E2A2" w14:textId="3E29298F" w:rsidR="0049055F" w:rsidRDefault="00D81416" w:rsidP="0084188B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C2C2BE4" wp14:editId="25706F0B">
                  <wp:extent cx="2314575" cy="3086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ryvoruchko-iur.-ivanovych-e172276825466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44B79" w14:textId="77777777" w:rsidR="0049055F" w:rsidRPr="0049055F" w:rsidRDefault="0049055F" w:rsidP="0049055F">
            <w:pPr>
              <w:rPr>
                <w:lang w:val="uk-UA"/>
              </w:rPr>
            </w:pPr>
          </w:p>
          <w:p w14:paraId="47304D14" w14:textId="77777777" w:rsidR="0049055F" w:rsidRPr="0049055F" w:rsidRDefault="0049055F" w:rsidP="0049055F">
            <w:pPr>
              <w:rPr>
                <w:lang w:val="uk-UA"/>
              </w:rPr>
            </w:pPr>
          </w:p>
          <w:p w14:paraId="759ABB74" w14:textId="62D167C2" w:rsidR="00B02615" w:rsidRPr="004054AF" w:rsidRDefault="00B02615" w:rsidP="00D81416">
            <w:pPr>
              <w:rPr>
                <w:i/>
                <w:sz w:val="24"/>
                <w:szCs w:val="24"/>
              </w:rPr>
            </w:pPr>
          </w:p>
        </w:tc>
        <w:tc>
          <w:tcPr>
            <w:tcW w:w="5431" w:type="dxa"/>
          </w:tcPr>
          <w:p w14:paraId="4C164CFF" w14:textId="77777777" w:rsidR="00B02615" w:rsidRPr="00137B39" w:rsidRDefault="00B02615" w:rsidP="0084188B">
            <w:pPr>
              <w:rPr>
                <w:b/>
                <w:color w:val="2D5FB9"/>
                <w:sz w:val="28"/>
                <w:szCs w:val="28"/>
                <w:lang w:val="uk-UA"/>
              </w:rPr>
            </w:pPr>
            <w:r w:rsidRPr="00137B39">
              <w:rPr>
                <w:rFonts w:ascii="Roboto Condensed" w:eastAsia="Oswald" w:hAnsi="Roboto Condensed"/>
                <w:b/>
                <w:color w:val="2D5FB9"/>
                <w:sz w:val="28"/>
                <w:szCs w:val="28"/>
                <w:lang w:val="uk-UA"/>
              </w:rPr>
              <w:t>ІНФОРМАЦІЯ ПРО ВИКЛАДАЧА</w:t>
            </w:r>
          </w:p>
        </w:tc>
      </w:tr>
      <w:tr w:rsidR="00B02615" w:rsidRPr="00D856AE" w14:paraId="695B2FB9" w14:textId="77777777" w:rsidTr="004054AF">
        <w:tc>
          <w:tcPr>
            <w:tcW w:w="4248" w:type="dxa"/>
            <w:vMerge/>
          </w:tcPr>
          <w:p w14:paraId="7A1F452D" w14:textId="77777777" w:rsidR="00B02615" w:rsidRDefault="00B02615" w:rsidP="0084188B">
            <w:pPr>
              <w:rPr>
                <w:noProof/>
                <w:sz w:val="72"/>
                <w:szCs w:val="72"/>
              </w:rPr>
            </w:pPr>
          </w:p>
        </w:tc>
        <w:tc>
          <w:tcPr>
            <w:tcW w:w="5431" w:type="dxa"/>
          </w:tcPr>
          <w:p w14:paraId="1CADD074" w14:textId="77777777" w:rsidR="00B02615" w:rsidRDefault="00B02615" w:rsidP="00B02615">
            <w:pPr>
              <w:rPr>
                <w:sz w:val="24"/>
                <w:szCs w:val="24"/>
                <w:lang w:val="uk-UA"/>
              </w:rPr>
            </w:pPr>
          </w:p>
          <w:p w14:paraId="5322A46B" w14:textId="77777777" w:rsidR="00B02615" w:rsidRPr="00D81416" w:rsidRDefault="004054AF" w:rsidP="0040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>ім</w:t>
            </w:r>
            <w:proofErr w:type="spellEnd"/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ru-RU"/>
              </w:rPr>
              <w:t>’</w:t>
            </w:r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>я</w:t>
            </w:r>
            <w:r w:rsidR="00B02615"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 xml:space="preserve">, </w:t>
            </w:r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>посада</w:t>
            </w:r>
          </w:p>
          <w:p w14:paraId="730A7223" w14:textId="1AD07A4F" w:rsidR="00B02615" w:rsidRPr="00D81416" w:rsidRDefault="007D244E" w:rsidP="00B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Криворучко</w:t>
            </w:r>
            <w:proofErr w:type="spellEnd"/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</w:t>
            </w:r>
            <w:r w:rsidR="000207E3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Юрій Іванович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,</w:t>
            </w:r>
            <w:r w:rsidR="000207E3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 д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арх</w:t>
            </w:r>
            <w:proofErr w:type="spellEnd"/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.</w:t>
            </w:r>
            <w:r w:rsidR="000207E3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н.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, </w:t>
            </w:r>
            <w:r w:rsidR="000207E3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професор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 кафедри «Дизайн»</w:t>
            </w:r>
          </w:p>
          <w:p w14:paraId="72C99DAD" w14:textId="77777777" w:rsidR="00B02615" w:rsidRPr="00D81416" w:rsidRDefault="00B02615" w:rsidP="00B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/>
                <w:bCs/>
                <w:color w:val="262626" w:themeColor="text1" w:themeTint="D9"/>
                <w:sz w:val="28"/>
                <w:szCs w:val="28"/>
                <w:lang w:val="uk-UA"/>
              </w:rPr>
            </w:pPr>
          </w:p>
          <w:p w14:paraId="3BB2E484" w14:textId="77777777" w:rsidR="00B02615" w:rsidRPr="00D81416" w:rsidRDefault="00B02615" w:rsidP="00B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D81416">
              <w:rPr>
                <w:rFonts w:ascii="Roboto Condensed" w:hAnsi="Roboto Condensed"/>
                <w:bCs/>
                <w:color w:val="262626" w:themeColor="text1" w:themeTint="D9"/>
                <w:sz w:val="28"/>
                <w:szCs w:val="28"/>
                <w:lang w:val="uk-UA"/>
              </w:rPr>
              <w:t>Контактна інформація:</w:t>
            </w:r>
          </w:p>
          <w:p w14:paraId="58F580BB" w14:textId="26565839" w:rsidR="00B02615" w:rsidRPr="00D81416" w:rsidRDefault="00B029DC" w:rsidP="00B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Телефон</w:t>
            </w:r>
            <w:r w:rsidR="00D81416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: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</w:t>
            </w:r>
            <w:r w:rsidR="00D81416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+380676733747</w:t>
            </w:r>
          </w:p>
          <w:p w14:paraId="5D586B89" w14:textId="6E05F059" w:rsidR="00B02615" w:rsidRPr="00D81416" w:rsidRDefault="004054AF" w:rsidP="00B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Електронна пошта</w:t>
            </w:r>
            <w:r w:rsidR="00D81416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:</w:t>
            </w:r>
            <w:r w:rsidR="00DB60D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</w:t>
            </w:r>
            <w:r w:rsidR="00D81416" w:rsidRPr="00D856AE">
              <w:rPr>
                <w:rFonts w:ascii="Roboto Condensed" w:hAnsi="Roboto Condensed"/>
                <w:sz w:val="28"/>
                <w:szCs w:val="28"/>
                <w:lang w:val="uk-UA"/>
              </w:rPr>
              <w:t>yurikryv@gmail.com</w:t>
            </w:r>
          </w:p>
          <w:p w14:paraId="24224C4D" w14:textId="77ECCB63" w:rsidR="001103CE" w:rsidRDefault="00716EA4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4</w:t>
            </w:r>
            <w:r w:rsidR="00B02615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 навчальний корпус</w:t>
            </w:r>
            <w:r w:rsidR="006460A9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, </w:t>
            </w:r>
            <w:r w:rsidR="00B02615"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 xml:space="preserve">аудиторія </w:t>
            </w:r>
            <w:r w:rsidRPr="00D81416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500</w:t>
            </w:r>
          </w:p>
          <w:p w14:paraId="52438ECC" w14:textId="7B146DC9" w:rsidR="00FB5D31" w:rsidRDefault="00FB5D31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</w:p>
          <w:p w14:paraId="59C4B60C" w14:textId="77777777" w:rsidR="00FB5D31" w:rsidRDefault="00FB5D31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</w:p>
          <w:p w14:paraId="56BF01AB" w14:textId="78AFEFFC" w:rsidR="00FB5D31" w:rsidRDefault="00FB5D31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</w:p>
          <w:p w14:paraId="109681D9" w14:textId="40A7A93D" w:rsidR="00FB5D31" w:rsidRPr="00D81416" w:rsidRDefault="00FB5D31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FB5D31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https://wp.zp.edu.ua/worker/kryvoruchko-iurij-ivanovych/</w:t>
            </w:r>
          </w:p>
          <w:p w14:paraId="52D5DE2B" w14:textId="77777777" w:rsidR="001103CE" w:rsidRPr="006E6159" w:rsidRDefault="001103CE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color w:val="262626" w:themeColor="text1" w:themeTint="D9"/>
                <w:sz w:val="28"/>
                <w:szCs w:val="28"/>
                <w:lang w:val="uk-UA"/>
              </w:rPr>
            </w:pPr>
          </w:p>
          <w:p w14:paraId="71B8FA4D" w14:textId="77777777" w:rsidR="001103CE" w:rsidRPr="006E6159" w:rsidRDefault="001103CE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color w:val="262626" w:themeColor="text1" w:themeTint="D9"/>
                <w:sz w:val="24"/>
                <w:szCs w:val="24"/>
                <w:lang w:val="uk-UA"/>
              </w:rPr>
            </w:pPr>
          </w:p>
          <w:p w14:paraId="60673E47" w14:textId="77777777" w:rsidR="001103CE" w:rsidRPr="006E6159" w:rsidRDefault="001103CE" w:rsidP="001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color w:val="262626" w:themeColor="text1" w:themeTint="D9"/>
                <w:sz w:val="16"/>
                <w:szCs w:val="16"/>
                <w:lang w:val="uk-UA"/>
              </w:rPr>
            </w:pPr>
          </w:p>
          <w:p w14:paraId="1CDD1AD5" w14:textId="77777777" w:rsidR="00D13BED" w:rsidRPr="001103CE" w:rsidRDefault="00D13BED" w:rsidP="00D8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sz w:val="28"/>
                <w:szCs w:val="28"/>
                <w:lang w:val="uk-UA"/>
              </w:rPr>
            </w:pPr>
          </w:p>
        </w:tc>
      </w:tr>
    </w:tbl>
    <w:p w14:paraId="6A42BDF2" w14:textId="77777777" w:rsidR="00866803" w:rsidRDefault="00EC4B01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2BAF800C">
          <v:rect id="_x0000_i1025" style="width:0;height:1.5pt" o:hralign="center" o:hrstd="t" o:hr="t" fillcolor="#a0a0a0" stroked="f"/>
        </w:pict>
      </w:r>
    </w:p>
    <w:p w14:paraId="1D7DE2C7" w14:textId="5FA3A34A" w:rsidR="00716EA4" w:rsidRDefault="00716EA4">
      <w:pPr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  <w:br w:type="page"/>
      </w:r>
    </w:p>
    <w:p w14:paraId="0171BB6C" w14:textId="77777777" w:rsidR="00973DC7" w:rsidRDefault="00973DC7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 w:rsidRPr="00137B39"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  <w:lastRenderedPageBreak/>
        <w:t>КОМУНІКАЦІЯ З ВИКЛАДАЧЕМ</w:t>
      </w:r>
    </w:p>
    <w:p w14:paraId="032FCA85" w14:textId="77777777" w:rsidR="008C2DE7" w:rsidRPr="00137B39" w:rsidRDefault="008C2DE7" w:rsidP="00D81416">
      <w:pPr>
        <w:tabs>
          <w:tab w:val="left" w:pos="2105"/>
        </w:tabs>
        <w:ind w:left="142"/>
        <w:jc w:val="both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</w:p>
    <w:p w14:paraId="0C2B51AD" w14:textId="77777777" w:rsidR="00716EA4" w:rsidRDefault="00716EA4" w:rsidP="00D8141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Офіційним каналом комунікації з викладачем поза заняттями є система дистанційного навчання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Moodle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: НУ «Запорізька політехніка» та листування через електронну пошту. Умови листування електронною поштою (листи та файли підписувати таким чином):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прізвище_група_тема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 та назва завдання.</w:t>
      </w:r>
    </w:p>
    <w:p w14:paraId="74E9102B" w14:textId="12413E78" w:rsidR="00716EA4" w:rsidRDefault="00716EA4" w:rsidP="00D8141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>За умов дистанційного навчання для проведення занять використовується програма</w:t>
      </w:r>
      <w:r w:rsidR="00CC1E82" w:rsidRPr="00CC1E82">
        <w:rPr>
          <w:rFonts w:ascii="Roboto Condensed" w:hAnsi="Roboto Condensed"/>
          <w:color w:val="262626"/>
          <w:sz w:val="28"/>
          <w:szCs w:val="28"/>
        </w:rPr>
        <w:t xml:space="preserve"> </w:t>
      </w:r>
      <w:r w:rsidR="00CC1E82">
        <w:rPr>
          <w:rFonts w:ascii="Roboto Condensed" w:hAnsi="Roboto Condensed"/>
          <w:color w:val="262626"/>
          <w:sz w:val="28"/>
          <w:szCs w:val="28"/>
          <w:lang w:val="en-US"/>
        </w:rPr>
        <w:t>Zoom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згідно навчального розкладу (посилання студентам надаються у навчальному розкладі). Інша комунікація (консультації) відбувається шляхом листування у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Telegram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Viber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Instagram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>.</w:t>
      </w:r>
    </w:p>
    <w:p w14:paraId="2C1E35E9" w14:textId="74E26C62" w:rsidR="00716EA4" w:rsidRDefault="00716EA4" w:rsidP="00D8141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За умов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офлайн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 навчання консультування із викладачем в стінах Університету відбувається згідно розкладу консультацій у визначені дні та години.</w:t>
      </w:r>
    </w:p>
    <w:p w14:paraId="2D64D4BA" w14:textId="77777777" w:rsidR="00D81416" w:rsidRDefault="00D81416" w:rsidP="00D81416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Roboto Condensed" w:hAnsi="Roboto Condensed"/>
          <w:color w:val="262626"/>
          <w:sz w:val="28"/>
          <w:szCs w:val="28"/>
          <w:lang w:val="uk-UA"/>
        </w:rPr>
      </w:pPr>
    </w:p>
    <w:p w14:paraId="703B712E" w14:textId="77777777" w:rsidR="00866803" w:rsidRDefault="00EC4B01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06D00802">
          <v:rect id="_x0000_i1026" style="width:0;height:1.5pt" o:hralign="center" o:hrstd="t" o:hr="t" fillcolor="#a0a0a0" stroked="f"/>
        </w:pict>
      </w:r>
    </w:p>
    <w:p w14:paraId="3371F643" w14:textId="77777777" w:rsidR="00866803" w:rsidRDefault="00866803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36012841" w14:textId="77777777" w:rsidR="0096428F" w:rsidRPr="00137B39" w:rsidRDefault="0096428F" w:rsidP="0096428F">
      <w:pPr>
        <w:tabs>
          <w:tab w:val="left" w:pos="2105"/>
        </w:tabs>
        <w:ind w:left="-103"/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ОПИС КУРСУ</w:t>
      </w:r>
    </w:p>
    <w:p w14:paraId="65721D21" w14:textId="77777777" w:rsidR="0096428F" w:rsidRDefault="0096428F" w:rsidP="0096428F">
      <w:pPr>
        <w:tabs>
          <w:tab w:val="left" w:pos="2105"/>
        </w:tabs>
        <w:ind w:left="-103"/>
        <w:rPr>
          <w:rFonts w:ascii="Roboto Condensed" w:hAnsi="Roboto Condensed"/>
          <w:b/>
          <w:sz w:val="28"/>
          <w:szCs w:val="28"/>
          <w:lang w:val="uk-UA"/>
        </w:rPr>
      </w:pPr>
    </w:p>
    <w:p w14:paraId="7058C294" w14:textId="074A0257" w:rsidR="00866803" w:rsidRPr="006E6159" w:rsidRDefault="00716EA4" w:rsidP="002B3BF4">
      <w:pPr>
        <w:tabs>
          <w:tab w:val="left" w:pos="2105"/>
        </w:tabs>
        <w:ind w:firstLine="720"/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 w:rsidRPr="00716EA4">
        <w:rPr>
          <w:rFonts w:ascii="Roboto Condensed" w:hAnsi="Roboto Condensed"/>
          <w:sz w:val="28"/>
          <w:szCs w:val="28"/>
          <w:lang w:val="uk-UA"/>
        </w:rPr>
        <w:t xml:space="preserve">Дисципліна «Архітектурно — містобудівне проектування </w:t>
      </w:r>
      <w:r>
        <w:rPr>
          <w:rFonts w:ascii="Roboto Condensed" w:hAnsi="Roboto Condensed"/>
          <w:sz w:val="28"/>
          <w:szCs w:val="28"/>
          <w:lang w:val="uk-UA"/>
        </w:rPr>
        <w:t>середніх</w:t>
      </w:r>
      <w:r w:rsidRPr="00716EA4">
        <w:rPr>
          <w:rFonts w:ascii="Roboto Condensed" w:hAnsi="Roboto Condensed"/>
          <w:sz w:val="28"/>
          <w:szCs w:val="28"/>
          <w:lang w:val="uk-UA"/>
        </w:rPr>
        <w:t xml:space="preserve"> міст» створює теоретично-практичний фундамент загальної підготовки студента - архітектора, що складається з оволодіння знаннями здобуття й напрацювання знань і вмінь, необхідних для розробки проектів архітектурних та містобудівних об’єктів (малих міст), оволодіння знаннями теоретичної бази архітектурно- містобудівного </w:t>
      </w:r>
      <w:proofErr w:type="spellStart"/>
      <w:r w:rsidRPr="00716EA4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716EA4">
        <w:rPr>
          <w:rFonts w:ascii="Roboto Condensed" w:hAnsi="Roboto Condensed"/>
          <w:sz w:val="28"/>
          <w:szCs w:val="28"/>
          <w:lang w:val="uk-UA"/>
        </w:rPr>
        <w:t xml:space="preserve">, уміння збирати, аналізувати й оцінювати інформацію з різних джерел, необхідну для прийняття обґрунтованих </w:t>
      </w:r>
      <w:proofErr w:type="spellStart"/>
      <w:r w:rsidRPr="00716EA4">
        <w:rPr>
          <w:rFonts w:ascii="Roboto Condensed" w:hAnsi="Roboto Condensed"/>
          <w:sz w:val="28"/>
          <w:szCs w:val="28"/>
          <w:lang w:val="uk-UA"/>
        </w:rPr>
        <w:t>проєктних</w:t>
      </w:r>
      <w:proofErr w:type="spellEnd"/>
      <w:r w:rsidRPr="00716EA4">
        <w:rPr>
          <w:rFonts w:ascii="Roboto Condensed" w:hAnsi="Roboto Condensed"/>
          <w:sz w:val="28"/>
          <w:szCs w:val="28"/>
          <w:lang w:val="uk-UA"/>
        </w:rPr>
        <w:t xml:space="preserve"> архітектурно-містобудівних рішень.</w:t>
      </w:r>
      <w:r w:rsidR="00EC4B01">
        <w:rPr>
          <w:rFonts w:ascii="Roboto Condensed" w:hAnsi="Roboto Condensed"/>
          <w:sz w:val="28"/>
          <w:szCs w:val="28"/>
          <w:lang w:val="uk-UA"/>
        </w:rPr>
        <w:pict w14:anchorId="75CFD851">
          <v:rect id="_x0000_i1027" style="width:0;height:1.5pt" o:hralign="center" o:hrstd="t" o:hr="t" fillcolor="#a0a0a0" stroked="f"/>
        </w:pict>
      </w:r>
    </w:p>
    <w:p w14:paraId="182D93F7" w14:textId="77777777" w:rsidR="00DD6EDE" w:rsidRDefault="00DD6EDE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2792294C" w14:textId="77777777" w:rsidR="00A10316" w:rsidRPr="00137B39" w:rsidRDefault="00A10316" w:rsidP="00191DB0">
      <w:pPr>
        <w:tabs>
          <w:tab w:val="left" w:pos="2105"/>
        </w:tabs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МЕТА, КОМПЕТЕНТНОСТІ ТА РЕЗУЛЬТАТИ НАВЧАННЯ</w:t>
      </w:r>
    </w:p>
    <w:p w14:paraId="2D4715C9" w14:textId="77777777" w:rsidR="003A2977" w:rsidRPr="00A10316" w:rsidRDefault="003A2977" w:rsidP="00191DB0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23C391C7" w14:textId="77777777" w:rsidR="00CC1E82" w:rsidRDefault="00716EA4" w:rsidP="00D81416">
      <w:pPr>
        <w:pStyle w:val="a9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716EA4">
        <w:rPr>
          <w:rFonts w:ascii="Roboto Condensed" w:hAnsi="Roboto Condensed"/>
          <w:b/>
          <w:bCs/>
          <w:i/>
          <w:iCs/>
          <w:sz w:val="28"/>
          <w:szCs w:val="28"/>
          <w:lang w:val="uk-UA"/>
        </w:rPr>
        <w:t>Мета курсу</w:t>
      </w:r>
      <w:r w:rsidRPr="00716EA4">
        <w:rPr>
          <w:rFonts w:ascii="Roboto Condensed" w:hAnsi="Roboto Condensed"/>
          <w:sz w:val="28"/>
          <w:szCs w:val="28"/>
          <w:lang w:val="uk-UA"/>
        </w:rPr>
        <w:t xml:space="preserve"> – утворення теоретично-практичного фундаменту загальної підготовки студента архітектора містобудування, що складається з основ архітектурного </w:t>
      </w:r>
      <w:proofErr w:type="spellStart"/>
      <w:r w:rsidRPr="00716EA4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716EA4">
        <w:rPr>
          <w:rFonts w:ascii="Roboto Condensed" w:hAnsi="Roboto Condensed"/>
          <w:sz w:val="28"/>
          <w:szCs w:val="28"/>
          <w:lang w:val="uk-UA"/>
        </w:rPr>
        <w:t xml:space="preserve">  міського населеного пункту та розвитку </w:t>
      </w:r>
      <w:proofErr w:type="spellStart"/>
      <w:r w:rsidRPr="00716EA4">
        <w:rPr>
          <w:rFonts w:ascii="Roboto Condensed" w:hAnsi="Roboto Condensed"/>
          <w:sz w:val="28"/>
          <w:szCs w:val="28"/>
          <w:lang w:val="uk-UA"/>
        </w:rPr>
        <w:t>об’ємно</w:t>
      </w:r>
      <w:proofErr w:type="spellEnd"/>
      <w:r w:rsidRPr="00716EA4">
        <w:rPr>
          <w:rFonts w:ascii="Roboto Condensed" w:hAnsi="Roboto Condensed"/>
          <w:sz w:val="28"/>
          <w:szCs w:val="28"/>
          <w:lang w:val="uk-UA"/>
        </w:rPr>
        <w:t>-просторового й композиційного мислення; здобуття й напрацювання знань і вмінь, необхідних для розробки проектів генеральних планів великих міст.</w:t>
      </w:r>
    </w:p>
    <w:p w14:paraId="0D6E98A6" w14:textId="20BC3AF0" w:rsidR="00E00C93" w:rsidRPr="00CC1E82" w:rsidRDefault="00E00C93" w:rsidP="00D81416">
      <w:pPr>
        <w:pStyle w:val="a9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Roboto Condensed" w:hAnsi="Roboto Condensed"/>
          <w:b/>
          <w:sz w:val="28"/>
          <w:szCs w:val="28"/>
          <w:lang w:val="uk-UA"/>
        </w:rPr>
      </w:pPr>
      <w:r w:rsidRPr="00CC1E82">
        <w:rPr>
          <w:rFonts w:ascii="Roboto Condensed" w:hAnsi="Roboto Condensed"/>
          <w:b/>
          <w:sz w:val="28"/>
          <w:szCs w:val="28"/>
          <w:lang w:val="uk-UA"/>
        </w:rPr>
        <w:t>Компетентності та результати навчання, формування яких забезпечує вивчення дисципліни.</w:t>
      </w:r>
    </w:p>
    <w:p w14:paraId="5455AB68" w14:textId="77777777" w:rsidR="00716EA4" w:rsidRDefault="00716EA4" w:rsidP="00D81416">
      <w:pPr>
        <w:pStyle w:val="TableParagraph"/>
        <w:numPr>
          <w:ilvl w:val="1"/>
          <w:numId w:val="5"/>
        </w:numPr>
        <w:spacing w:before="0"/>
        <w:ind w:left="0" w:firstLine="720"/>
        <w:jc w:val="both"/>
        <w:rPr>
          <w:rFonts w:ascii="Roboto Condensed" w:hAnsi="Roboto Condensed"/>
          <w:b/>
          <w:i/>
          <w:sz w:val="28"/>
          <w:szCs w:val="28"/>
        </w:rPr>
      </w:pPr>
      <w:r w:rsidRPr="00716EA4">
        <w:rPr>
          <w:rFonts w:ascii="Roboto Condensed" w:hAnsi="Roboto Condensed"/>
          <w:b/>
          <w:i/>
          <w:sz w:val="28"/>
          <w:szCs w:val="28"/>
        </w:rPr>
        <w:t>Загальні</w:t>
      </w:r>
      <w:r w:rsidRPr="00716EA4">
        <w:rPr>
          <w:rFonts w:ascii="Roboto Condensed" w:hAnsi="Roboto Condensed"/>
          <w:b/>
          <w:i/>
          <w:spacing w:val="39"/>
          <w:sz w:val="28"/>
          <w:szCs w:val="28"/>
        </w:rPr>
        <w:t xml:space="preserve"> </w:t>
      </w:r>
      <w:r w:rsidRPr="00716EA4">
        <w:rPr>
          <w:rFonts w:ascii="Roboto Condensed" w:hAnsi="Roboto Condensed"/>
          <w:b/>
          <w:i/>
          <w:sz w:val="28"/>
          <w:szCs w:val="28"/>
        </w:rPr>
        <w:t>компетентності:</w:t>
      </w:r>
    </w:p>
    <w:p w14:paraId="3DC6ABA5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ЗК01. Знання та розуміння предметної області та розуміння професійної діяльності.</w:t>
      </w:r>
    </w:p>
    <w:p w14:paraId="19E20DCA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lastRenderedPageBreak/>
        <w:t>ЗК02. Вміння виявляти, ставити та вирішувати проблеми.</w:t>
      </w:r>
    </w:p>
    <w:p w14:paraId="1125017A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ЗК03. Здатність до адаптації та дії в новій ситуації.</w:t>
      </w:r>
    </w:p>
    <w:p w14:paraId="04F8EA4F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ЗК04. Здатність спілкуватися державною мовою як усно, так і письмово.</w:t>
      </w:r>
    </w:p>
    <w:p w14:paraId="0C08EA26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ЗК05. Здатність спілкуватися з представниками інших професійних груп різного рівня (експертами з інших галузей знань/видів економічної діяльності).</w:t>
      </w:r>
    </w:p>
    <w:p w14:paraId="2F8FABCA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ЗК06. Здатність діяти на основі етичних міркувань (мотивів).</w:t>
      </w:r>
    </w:p>
    <w:p w14:paraId="1B5FB0DE" w14:textId="563B4ADF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  <w:r w:rsidRPr="00716EA4">
        <w:rPr>
          <w:rFonts w:ascii="Roboto Condensed" w:hAnsi="Roboto Condensed"/>
          <w:sz w:val="28"/>
          <w:szCs w:val="28"/>
        </w:rPr>
        <w:t>ЗК07. Здатність приймати обґрунтовані рішення.</w:t>
      </w:r>
    </w:p>
    <w:p w14:paraId="3BB43384" w14:textId="77777777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sz w:val="28"/>
          <w:szCs w:val="28"/>
        </w:rPr>
      </w:pPr>
    </w:p>
    <w:p w14:paraId="62106EAD" w14:textId="77777777" w:rsidR="00716EA4" w:rsidRPr="00716EA4" w:rsidRDefault="00716EA4" w:rsidP="00D81416">
      <w:pPr>
        <w:pStyle w:val="TableParagraph"/>
        <w:numPr>
          <w:ilvl w:val="1"/>
          <w:numId w:val="5"/>
        </w:numPr>
        <w:spacing w:before="0"/>
        <w:ind w:left="0" w:firstLine="720"/>
        <w:jc w:val="both"/>
        <w:rPr>
          <w:rFonts w:ascii="Roboto Condensed" w:hAnsi="Roboto Condensed"/>
          <w:b/>
          <w:i/>
          <w:sz w:val="28"/>
          <w:szCs w:val="28"/>
        </w:rPr>
      </w:pPr>
      <w:r w:rsidRPr="00716EA4">
        <w:rPr>
          <w:rFonts w:ascii="Roboto Condensed" w:hAnsi="Roboto Condensed"/>
          <w:b/>
          <w:i/>
          <w:sz w:val="28"/>
          <w:szCs w:val="28"/>
        </w:rPr>
        <w:t xml:space="preserve">Спеціальні (фахові) компетентності:      </w:t>
      </w:r>
    </w:p>
    <w:p w14:paraId="2B72DD5B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СК01. Усвідомлення соціально-економічних і культурних аспектів архітектури та містобудування.</w:t>
      </w:r>
    </w:p>
    <w:p w14:paraId="70A2C538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СК03. Усвідомлення особливостей розвитку історичних і сучасних стилів в архітектурі, містобудуванні, мистецтві та дизайні України та зарубіжних країн.</w:t>
      </w:r>
    </w:p>
    <w:p w14:paraId="2F74FB64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СК04. Здатність дотримуватися вимог законодавства, будівельних норм, стандартів і правил, технічних  регламентів, інших нормативних документів у сферах містобудування та архітектури при здійсненні  проектування генерального плану  міського населеного пункту.</w:t>
      </w:r>
    </w:p>
    <w:p w14:paraId="35DD0385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>.</w:t>
      </w:r>
    </w:p>
    <w:p w14:paraId="7ADCD723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СК06. Здатність до виконання технічних і художніх  зображень для використання в архітектурно- містобудівному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проєктуванні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>.</w:t>
      </w:r>
    </w:p>
    <w:p w14:paraId="0536410B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СК07. Усвідомлення основних законів і принципів архітектурно-містобудівної композиції, формування художнього образу і стилю в процесі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 xml:space="preserve"> генерального плану міського населеного пункту..</w:t>
      </w:r>
    </w:p>
    <w:p w14:paraId="0D6A090F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СК13. Здатність до розробки архітектурно- містобудівних рішень з урахуванням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безпекових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 xml:space="preserve"> і санітарно-гігієнічних, інженерно-технічних і енергозберігаючих, техніко-економічних вимог і розрахунків.</w:t>
      </w:r>
    </w:p>
    <w:p w14:paraId="37EA318F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проєктів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>.</w:t>
      </w:r>
    </w:p>
    <w:p w14:paraId="2E7BFBC3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СК16. Усвідомлення загальних теоретичних, методичних і творчих засад архітектурного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>.</w:t>
      </w:r>
    </w:p>
    <w:p w14:paraId="6576463F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СК17. Усвідомлення теоретичних основ містобудування та здатність застосовувати їх для розв’язання складних спеціалізованих задач.</w:t>
      </w:r>
    </w:p>
    <w:p w14:paraId="0571D9FF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СК19. Здатність застосовувати теоретичні основи дизайну архітектурного середовища для розв’язання складних спеціалізованих задач.</w:t>
      </w:r>
    </w:p>
    <w:p w14:paraId="7BC4CFD1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 23. Здатність до системного аналізу і оцінки природно-кліматичних, екологічних, інженерно-технічних, соціально-демографічних і архітектурно-</w:t>
      </w:r>
      <w:r w:rsidRPr="00716EA4">
        <w:rPr>
          <w:rFonts w:ascii="Roboto Condensed" w:hAnsi="Roboto Condensed"/>
          <w:bCs/>
          <w:iCs/>
          <w:sz w:val="28"/>
          <w:szCs w:val="28"/>
        </w:rPr>
        <w:lastRenderedPageBreak/>
        <w:t>містобудівних умов архітектурного проектування при проведенні натурного обстеження, обмірних і геодезичних робіт.</w:t>
      </w:r>
    </w:p>
    <w:p w14:paraId="4865905E" w14:textId="77777777" w:rsidR="00716EA4" w:rsidRP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>СК 24.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середовища. садів та інших елементів міста.</w:t>
      </w:r>
    </w:p>
    <w:p w14:paraId="59B17891" w14:textId="6C6AE23E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/>
          <w:i/>
          <w:sz w:val="28"/>
          <w:szCs w:val="28"/>
        </w:rPr>
      </w:pPr>
      <w:r w:rsidRPr="00716EA4">
        <w:rPr>
          <w:rFonts w:ascii="Roboto Condensed" w:hAnsi="Roboto Condensed"/>
          <w:bCs/>
          <w:iCs/>
          <w:sz w:val="28"/>
          <w:szCs w:val="28"/>
        </w:rPr>
        <w:t xml:space="preserve">СК 25. Знання теоретичних основ інженерного благоустрою міських територій, заходів інженерної підготовки територій; вміння вирішувати питання вертикального планування міських вулиць, доріг, промислових і </w:t>
      </w:r>
      <w:proofErr w:type="spellStart"/>
      <w:r w:rsidRPr="00716EA4">
        <w:rPr>
          <w:rFonts w:ascii="Roboto Condensed" w:hAnsi="Roboto Condensed"/>
          <w:bCs/>
          <w:iCs/>
          <w:sz w:val="28"/>
          <w:szCs w:val="28"/>
        </w:rPr>
        <w:t>сельбищних</w:t>
      </w:r>
      <w:proofErr w:type="spellEnd"/>
      <w:r w:rsidRPr="00716EA4">
        <w:rPr>
          <w:rFonts w:ascii="Roboto Condensed" w:hAnsi="Roboto Condensed"/>
          <w:bCs/>
          <w:iCs/>
          <w:sz w:val="28"/>
          <w:szCs w:val="28"/>
        </w:rPr>
        <w:t xml:space="preserve"> утворень, міських парків</w:t>
      </w:r>
      <w:r w:rsidRPr="00716EA4">
        <w:rPr>
          <w:rFonts w:ascii="Roboto Condensed" w:hAnsi="Roboto Condensed"/>
          <w:b/>
          <w:i/>
          <w:sz w:val="28"/>
          <w:szCs w:val="28"/>
        </w:rPr>
        <w:t>,</w:t>
      </w:r>
    </w:p>
    <w:p w14:paraId="5B764B2D" w14:textId="1980FB9C" w:rsidR="00716EA4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/>
          <w:i/>
          <w:sz w:val="28"/>
          <w:szCs w:val="28"/>
        </w:rPr>
      </w:pPr>
    </w:p>
    <w:p w14:paraId="77BB59D0" w14:textId="5A410944" w:rsidR="00716EA4" w:rsidRPr="00716EA4" w:rsidRDefault="00716EA4" w:rsidP="00D81416">
      <w:pPr>
        <w:pStyle w:val="TableParagraph"/>
        <w:numPr>
          <w:ilvl w:val="0"/>
          <w:numId w:val="5"/>
        </w:numPr>
        <w:spacing w:before="0"/>
        <w:ind w:left="0" w:firstLine="720"/>
        <w:jc w:val="both"/>
        <w:rPr>
          <w:rFonts w:ascii="Roboto Condensed" w:hAnsi="Roboto Condensed"/>
          <w:b/>
          <w:i/>
          <w:sz w:val="28"/>
          <w:szCs w:val="28"/>
        </w:rPr>
      </w:pPr>
      <w:r w:rsidRPr="00716EA4">
        <w:rPr>
          <w:rFonts w:ascii="Roboto Condensed" w:hAnsi="Roboto Condensed"/>
          <w:b/>
          <w:i/>
          <w:sz w:val="28"/>
          <w:szCs w:val="28"/>
        </w:rPr>
        <w:t>Очікувані результати навчання з дисципліни:</w:t>
      </w:r>
    </w:p>
    <w:p w14:paraId="69717A52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>ПРН01. Вільно спілкуватися з професійних питань державною та іноземною мовами усно і письмово.</w:t>
      </w:r>
    </w:p>
    <w:p w14:paraId="416E7C12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ПРН02. Знати основні засади та принципи архітектурно- містобудівної діяльності. </w:t>
      </w:r>
    </w:p>
    <w:p w14:paraId="469AA80A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ПРН04. Оцінювати фактори і вимоги, що визначають передумови архітектурно-містобудівного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. </w:t>
      </w:r>
    </w:p>
    <w:p w14:paraId="362D57E2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ПРН05. Застосовувати основні теорії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>, реконструкції та реставрації архітектурно- містобудівних, архітектурно-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середовищних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</w:r>
    </w:p>
    <w:p w14:paraId="04914130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ПРН06. Збирати, аналізувати й оцінювати інформацію з різних джерел, необхідну для прийняття обґрунтованих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проєктних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архітектурно-містобудівних рішень.</w:t>
      </w:r>
    </w:p>
    <w:p w14:paraId="537E77DF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>ПРН07.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</w:r>
    </w:p>
    <w:p w14:paraId="35C99103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ПРН08. Знати нормативну базу архітектурно- містобудівного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>.</w:t>
      </w:r>
    </w:p>
    <w:p w14:paraId="10CCE241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>ПРН09.</w:t>
      </w:r>
      <w:r w:rsidRPr="00687888">
        <w:rPr>
          <w:rFonts w:ascii="Roboto Condensed" w:hAnsi="Roboto Condensed"/>
          <w:bCs/>
          <w:iCs/>
          <w:sz w:val="28"/>
          <w:szCs w:val="28"/>
        </w:rPr>
        <w:tab/>
        <w:t>Розробляти</w:t>
      </w:r>
      <w:r w:rsidRPr="00687888">
        <w:rPr>
          <w:rFonts w:ascii="Roboto Condensed" w:hAnsi="Roboto Condensed"/>
          <w:bCs/>
          <w:iCs/>
          <w:sz w:val="28"/>
          <w:szCs w:val="28"/>
        </w:rPr>
        <w:tab/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проєкти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>,</w:t>
      </w:r>
      <w:r w:rsidRPr="00687888">
        <w:rPr>
          <w:rFonts w:ascii="Roboto Condensed" w:hAnsi="Roboto Condensed"/>
          <w:bCs/>
          <w:iCs/>
          <w:sz w:val="28"/>
          <w:szCs w:val="28"/>
        </w:rPr>
        <w:tab/>
        <w:t xml:space="preserve">здійснювати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передпроєктний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аналіз у процесі архітектурно- містобудівного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проєктування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з урахуванням цілей, ресурсних обмежень, соціальних, етичних та законодавчих аспектів</w:t>
      </w:r>
    </w:p>
    <w:p w14:paraId="1F109A01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ПРН15. Забезпечувати дотримання санітарно-гігієнічних, інженерно-технічних, економічних,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безпекових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нормативних вимог в архітектурно-містобудівному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проєктуванні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>.</w:t>
      </w:r>
    </w:p>
    <w:p w14:paraId="5AF0C94A" w14:textId="7777777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>ПРН16. Розуміти соціально-економічні, екологічні, етичні   й естетичні наслідки пропонованих рішень у сфері містобудування та архітектури.</w:t>
      </w:r>
    </w:p>
    <w:p w14:paraId="044142A1" w14:textId="3D57B537" w:rsidR="00716EA4" w:rsidRPr="00687888" w:rsidRDefault="00716EA4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lastRenderedPageBreak/>
        <w:t xml:space="preserve">ПР20. Знати та розуміти методику розробки містобудівних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проєктів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 xml:space="preserve"> для різних регіонів України</w:t>
      </w:r>
    </w:p>
    <w:p w14:paraId="68CFD6DF" w14:textId="572BF65F" w:rsidR="00687888" w:rsidRPr="00687888" w:rsidRDefault="00687888" w:rsidP="00D81416">
      <w:pPr>
        <w:pStyle w:val="TableParagraph"/>
        <w:spacing w:before="0"/>
        <w:ind w:left="0" w:firstLine="720"/>
        <w:jc w:val="both"/>
        <w:rPr>
          <w:rFonts w:ascii="Roboto Condensed" w:hAnsi="Roboto Condensed"/>
          <w:bCs/>
          <w:iCs/>
          <w:sz w:val="28"/>
          <w:szCs w:val="28"/>
        </w:rPr>
      </w:pPr>
      <w:r w:rsidRPr="00687888">
        <w:rPr>
          <w:rFonts w:ascii="Roboto Condensed" w:hAnsi="Roboto Condensed"/>
          <w:bCs/>
          <w:iCs/>
          <w:sz w:val="28"/>
          <w:szCs w:val="28"/>
        </w:rPr>
        <w:t xml:space="preserve">ПР21 Розробляти комплексні архітектурно-містобудівні проекти нового будівництва і проекти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</w:t>
      </w:r>
      <w:proofErr w:type="spellStart"/>
      <w:r w:rsidRPr="00687888">
        <w:rPr>
          <w:rFonts w:ascii="Roboto Condensed" w:hAnsi="Roboto Condensed"/>
          <w:bCs/>
          <w:iCs/>
          <w:sz w:val="28"/>
          <w:szCs w:val="28"/>
        </w:rPr>
        <w:t>проєктів</w:t>
      </w:r>
      <w:proofErr w:type="spellEnd"/>
      <w:r w:rsidRPr="00687888">
        <w:rPr>
          <w:rFonts w:ascii="Roboto Condensed" w:hAnsi="Roboto Condensed"/>
          <w:bCs/>
          <w:iCs/>
          <w:sz w:val="28"/>
          <w:szCs w:val="28"/>
        </w:rPr>
        <w:t>.</w:t>
      </w:r>
    </w:p>
    <w:p w14:paraId="082138F0" w14:textId="77777777" w:rsidR="00716EA4" w:rsidRPr="00716EA4" w:rsidRDefault="00716EA4" w:rsidP="00716EA4">
      <w:pPr>
        <w:pStyle w:val="TableParagraph"/>
        <w:spacing w:before="9"/>
        <w:jc w:val="both"/>
        <w:rPr>
          <w:rFonts w:ascii="Roboto Condensed" w:hAnsi="Roboto Condensed"/>
          <w:b/>
          <w:i/>
          <w:sz w:val="28"/>
          <w:szCs w:val="28"/>
        </w:rPr>
      </w:pPr>
    </w:p>
    <w:p w14:paraId="25F5863A" w14:textId="51B80334" w:rsidR="00744AB3" w:rsidRPr="00716EA4" w:rsidRDefault="00EC4B01" w:rsidP="00716EA4">
      <w:pPr>
        <w:jc w:val="both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41AA7FFB">
          <v:rect id="_x0000_i1028" style="width:0;height:1.5pt" o:hralign="center" o:hrstd="t" o:hr="t" fillcolor="#a0a0a0" stroked="f"/>
        </w:pict>
      </w:r>
    </w:p>
    <w:p w14:paraId="572B2248" w14:textId="77777777" w:rsidR="00744AB3" w:rsidRPr="006E6159" w:rsidRDefault="00744AB3" w:rsidP="00477852">
      <w:pPr>
        <w:tabs>
          <w:tab w:val="left" w:pos="2105"/>
        </w:tabs>
        <w:ind w:firstLine="709"/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p w14:paraId="2CCEFB60" w14:textId="77777777" w:rsidR="00AC111A" w:rsidRPr="00137B39" w:rsidRDefault="00AC111A" w:rsidP="00AC111A">
      <w:pPr>
        <w:tabs>
          <w:tab w:val="left" w:pos="2105"/>
        </w:tabs>
        <w:ind w:left="39"/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ПЕРЕДУМОВИ ДЛЯ ВИВЧЕННЯ ДИСЦИПЛІНИ</w:t>
      </w:r>
    </w:p>
    <w:p w14:paraId="1B8E55D6" w14:textId="77777777" w:rsidR="00AC111A" w:rsidRDefault="00AC111A" w:rsidP="00AC111A">
      <w:pPr>
        <w:tabs>
          <w:tab w:val="left" w:pos="2105"/>
        </w:tabs>
        <w:ind w:left="39"/>
        <w:rPr>
          <w:rFonts w:ascii="Roboto Condensed" w:hAnsi="Roboto Condensed"/>
          <w:b/>
          <w:sz w:val="28"/>
          <w:szCs w:val="28"/>
          <w:lang w:val="uk-UA"/>
        </w:rPr>
      </w:pPr>
    </w:p>
    <w:p w14:paraId="4665727C" w14:textId="5E3C7D7A" w:rsidR="00E00C93" w:rsidRPr="00AE502B" w:rsidRDefault="00D81416" w:rsidP="00D81416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81416">
        <w:rPr>
          <w:rFonts w:ascii="Roboto Condensed" w:hAnsi="Roboto Condensed"/>
          <w:sz w:val="28"/>
          <w:szCs w:val="28"/>
          <w:lang w:val="uk-UA"/>
        </w:rPr>
        <w:t>Для можливості вільно сприймати та засвоювати інформацію при вивченні</w:t>
      </w:r>
      <w:r>
        <w:rPr>
          <w:rFonts w:ascii="Roboto Condensed" w:hAnsi="Roboto Condensed"/>
          <w:sz w:val="28"/>
          <w:szCs w:val="28"/>
          <w:lang w:val="uk-UA"/>
        </w:rPr>
        <w:t xml:space="preserve"> </w:t>
      </w:r>
      <w:r w:rsidRPr="00D81416">
        <w:rPr>
          <w:rFonts w:ascii="Roboto Condensed" w:hAnsi="Roboto Condensed"/>
          <w:sz w:val="28"/>
          <w:szCs w:val="28"/>
          <w:lang w:val="uk-UA"/>
        </w:rPr>
        <w:t>поточної дисципліни, студенти повинні засвоїти на достатньому рівні</w:t>
      </w:r>
      <w:r>
        <w:rPr>
          <w:rFonts w:ascii="Roboto Condensed" w:hAnsi="Roboto Condensed"/>
          <w:sz w:val="28"/>
          <w:szCs w:val="28"/>
          <w:lang w:val="uk-UA"/>
        </w:rPr>
        <w:t xml:space="preserve"> </w:t>
      </w:r>
      <w:proofErr w:type="spellStart"/>
      <w:r w:rsidRPr="00D81416">
        <w:rPr>
          <w:rFonts w:ascii="Roboto Condensed" w:hAnsi="Roboto Condensed"/>
          <w:sz w:val="28"/>
          <w:szCs w:val="28"/>
          <w:lang w:val="uk-UA"/>
        </w:rPr>
        <w:t>пререквізит</w:t>
      </w:r>
      <w:r>
        <w:rPr>
          <w:rFonts w:ascii="Roboto Condensed" w:hAnsi="Roboto Condensed"/>
          <w:sz w:val="28"/>
          <w:szCs w:val="28"/>
          <w:lang w:val="uk-UA"/>
        </w:rPr>
        <w:t>ів</w:t>
      </w:r>
      <w:proofErr w:type="spellEnd"/>
      <w:r>
        <w:rPr>
          <w:rFonts w:ascii="Roboto Condensed" w:hAnsi="Roboto Condensed"/>
          <w:sz w:val="28"/>
          <w:szCs w:val="28"/>
          <w:lang w:val="uk-UA"/>
        </w:rPr>
        <w:t xml:space="preserve"> </w:t>
      </w:r>
      <w:r w:rsidR="00E00C93" w:rsidRPr="00AE502B">
        <w:rPr>
          <w:rFonts w:ascii="Roboto Condensed" w:hAnsi="Roboto Condensed"/>
          <w:sz w:val="28"/>
          <w:szCs w:val="28"/>
          <w:lang w:val="uk-UA"/>
        </w:rPr>
        <w:t>.</w:t>
      </w:r>
    </w:p>
    <w:p w14:paraId="3CE5D2F8" w14:textId="77777777" w:rsidR="00AC111A" w:rsidRDefault="00AC111A" w:rsidP="00D338BB">
      <w:pPr>
        <w:tabs>
          <w:tab w:val="left" w:pos="2105"/>
        </w:tabs>
        <w:rPr>
          <w:rFonts w:ascii="Roboto Condensed" w:hAnsi="Roboto Condensed"/>
          <w:b/>
          <w:color w:val="262626" w:themeColor="text1" w:themeTint="D9"/>
          <w:sz w:val="28"/>
          <w:szCs w:val="28"/>
          <w:lang w:val="uk-UA"/>
        </w:rPr>
      </w:pPr>
    </w:p>
    <w:p w14:paraId="57DB385A" w14:textId="4AB5CBE7" w:rsidR="00E00C93" w:rsidRDefault="00D856AE" w:rsidP="00D338BB">
      <w:pPr>
        <w:tabs>
          <w:tab w:val="left" w:pos="2105"/>
        </w:tabs>
        <w:rPr>
          <w:rFonts w:ascii="Roboto Condensed" w:hAnsi="Roboto Condensed"/>
          <w:b/>
          <w:color w:val="262626" w:themeColor="text1" w:themeTint="D9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1149790E">
          <v:rect id="_x0000_i1033" style="width:0;height:1.5pt" o:hralign="center" o:hrstd="t" o:hr="t" fillcolor="#a0a0a0" stroked="f"/>
        </w:pict>
      </w:r>
    </w:p>
    <w:p w14:paraId="100DC0BF" w14:textId="77777777" w:rsidR="007C2AD4" w:rsidRDefault="007C2AD4" w:rsidP="00D338BB">
      <w:pPr>
        <w:tabs>
          <w:tab w:val="left" w:pos="2105"/>
        </w:tabs>
        <w:rPr>
          <w:rFonts w:ascii="Roboto Condensed" w:hAnsi="Roboto Condensed"/>
          <w:b/>
          <w:color w:val="262626" w:themeColor="text1" w:themeTint="D9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60D15" w:rsidRPr="00D856AE" w14:paraId="1C7B3EE0" w14:textId="77777777" w:rsidTr="00CD5F4A">
        <w:tc>
          <w:tcPr>
            <w:tcW w:w="9679" w:type="dxa"/>
          </w:tcPr>
          <w:p w14:paraId="7AA81003" w14:textId="77777777" w:rsidR="00E60D15" w:rsidRPr="00E60D15" w:rsidRDefault="00E60D15" w:rsidP="0083077D">
            <w:pPr>
              <w:tabs>
                <w:tab w:val="left" w:pos="2105"/>
              </w:tabs>
              <w:ind w:left="-103"/>
              <w:rPr>
                <w:rFonts w:ascii="Roboto Condensed" w:hAnsi="Roboto Condensed"/>
                <w:sz w:val="28"/>
                <w:szCs w:val="28"/>
                <w:lang w:val="ru-RU"/>
              </w:rPr>
            </w:pPr>
            <w:r w:rsidRPr="00137B39">
              <w:rPr>
                <w:rFonts w:ascii="Roboto Condensed" w:hAnsi="Roboto Condensed"/>
                <w:b/>
                <w:bCs/>
                <w:color w:val="2D5FB9"/>
                <w:sz w:val="28"/>
                <w:szCs w:val="28"/>
                <w:lang w:val="uk-UA"/>
              </w:rPr>
              <w:t>ПЕРЕЛІК ТЕМ (ТЕМАТИЧНИЙ ПЛАН) ДИСЦИПЛІНИ</w:t>
            </w:r>
            <w:r w:rsidR="00E05A5E" w:rsidRPr="00137B39">
              <w:rPr>
                <w:rFonts w:ascii="Roboto Condensed" w:hAnsi="Roboto Condensed"/>
                <w:b/>
                <w:bCs/>
                <w:color w:val="2D5FB9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F27CD8C" w14:textId="77777777" w:rsidR="004B0EDF" w:rsidRPr="002C7962" w:rsidRDefault="004B0EDF" w:rsidP="004B17C7">
      <w:pPr>
        <w:tabs>
          <w:tab w:val="left" w:pos="2105"/>
        </w:tabs>
        <w:rPr>
          <w:rFonts w:ascii="Roboto Condensed" w:hAnsi="Roboto Condensed"/>
          <w:sz w:val="28"/>
          <w:szCs w:val="28"/>
          <w:lang w:val="ru-RU"/>
        </w:rPr>
      </w:pPr>
    </w:p>
    <w:p w14:paraId="75055A35" w14:textId="77777777" w:rsidR="00CD5F4A" w:rsidRPr="00AE502B" w:rsidRDefault="00CD5F4A" w:rsidP="00CD5F4A">
      <w:pPr>
        <w:jc w:val="both"/>
        <w:rPr>
          <w:rFonts w:ascii="Roboto Condensed" w:hAnsi="Roboto Condensed"/>
          <w:sz w:val="24"/>
          <w:szCs w:val="24"/>
          <w:lang w:val="uk-UA"/>
        </w:rPr>
      </w:pPr>
      <w:r w:rsidRPr="00AE502B">
        <w:rPr>
          <w:rFonts w:ascii="Roboto Condensed" w:hAnsi="Roboto Condensed"/>
          <w:sz w:val="24"/>
          <w:szCs w:val="24"/>
          <w:lang w:val="uk-UA"/>
        </w:rPr>
        <w:t>Таблиця 1 – Загальний тематичний план аудиторної роботи</w:t>
      </w:r>
      <w:r w:rsidR="00FF3785">
        <w:rPr>
          <w:rFonts w:ascii="Roboto Condensed" w:hAnsi="Roboto Condensed"/>
          <w:sz w:val="24"/>
          <w:szCs w:val="24"/>
          <w:lang w:val="uk-UA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6379"/>
        <w:gridCol w:w="2268"/>
      </w:tblGrid>
      <w:tr w:rsidR="00E00C93" w:rsidRPr="00D856AE" w14:paraId="64FEAB58" w14:textId="77777777" w:rsidTr="00F253F6">
        <w:trPr>
          <w:trHeight w:val="626"/>
        </w:trPr>
        <w:tc>
          <w:tcPr>
            <w:tcW w:w="1129" w:type="dxa"/>
            <w:vAlign w:val="center"/>
          </w:tcPr>
          <w:p w14:paraId="6962A819" w14:textId="77777777" w:rsidR="00E00C93" w:rsidRPr="00687888" w:rsidRDefault="00E00C93" w:rsidP="006878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7888">
              <w:rPr>
                <w:b/>
                <w:bCs/>
                <w:sz w:val="28"/>
                <w:szCs w:val="28"/>
                <w:lang w:val="uk-UA"/>
              </w:rPr>
              <w:t>Номер тижня</w:t>
            </w:r>
          </w:p>
        </w:tc>
        <w:tc>
          <w:tcPr>
            <w:tcW w:w="6379" w:type="dxa"/>
            <w:vAlign w:val="center"/>
          </w:tcPr>
          <w:p w14:paraId="08D7C93C" w14:textId="77777777" w:rsidR="00E00C93" w:rsidRPr="00687888" w:rsidRDefault="00E00C93" w:rsidP="006878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7888">
              <w:rPr>
                <w:b/>
                <w:bCs/>
                <w:sz w:val="28"/>
                <w:szCs w:val="28"/>
                <w:lang w:val="uk-UA"/>
              </w:rPr>
              <w:t>Теми лекцій, год.</w:t>
            </w:r>
          </w:p>
        </w:tc>
        <w:tc>
          <w:tcPr>
            <w:tcW w:w="2268" w:type="dxa"/>
            <w:vAlign w:val="center"/>
          </w:tcPr>
          <w:p w14:paraId="2A54537A" w14:textId="77777777" w:rsidR="00F253F6" w:rsidRDefault="00E00C93" w:rsidP="006878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7888">
              <w:rPr>
                <w:b/>
                <w:bCs/>
                <w:sz w:val="28"/>
                <w:szCs w:val="28"/>
                <w:lang w:val="uk-UA"/>
              </w:rPr>
              <w:t>Теми лабораторних/</w:t>
            </w:r>
          </w:p>
          <w:p w14:paraId="594FC9D4" w14:textId="1D5A3FF5" w:rsidR="00E00C93" w:rsidRPr="00687888" w:rsidRDefault="00E00C93" w:rsidP="006878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87888">
              <w:rPr>
                <w:b/>
                <w:bCs/>
                <w:sz w:val="28"/>
                <w:szCs w:val="28"/>
                <w:lang w:val="uk-UA"/>
              </w:rPr>
              <w:t>практичних робіт або семінарів, год.</w:t>
            </w:r>
          </w:p>
        </w:tc>
      </w:tr>
      <w:tr w:rsidR="00E00C93" w:rsidRPr="00687888" w14:paraId="26B50814" w14:textId="77777777" w:rsidTr="00D856AE">
        <w:trPr>
          <w:trHeight w:val="302"/>
        </w:trPr>
        <w:tc>
          <w:tcPr>
            <w:tcW w:w="9776" w:type="dxa"/>
            <w:gridSpan w:val="3"/>
            <w:vAlign w:val="center"/>
          </w:tcPr>
          <w:p w14:paraId="1F3A9D66" w14:textId="77777777" w:rsidR="00E00C93" w:rsidRPr="00687888" w:rsidRDefault="00E00C93" w:rsidP="006878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788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</w:tr>
    </w:tbl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2268"/>
      </w:tblGrid>
      <w:tr w:rsidR="00BC4ED2" w:rsidRPr="00687888" w14:paraId="4C5E4DFA" w14:textId="77777777" w:rsidTr="00BC4ED2">
        <w:trPr>
          <w:trHeight w:val="8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8055" w14:textId="77777777" w:rsidR="00BC4ED2" w:rsidRPr="00BC4ED2" w:rsidRDefault="00BC4ED2" w:rsidP="00BC4ED2">
            <w:pPr>
              <w:pStyle w:val="TableParagraph"/>
              <w:spacing w:before="14"/>
              <w:ind w:right="49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06E9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Вступ. Основні визначення. Нормативна база </w:t>
            </w:r>
            <w:proofErr w:type="spellStart"/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населених пунктів.</w:t>
            </w:r>
            <w:r w:rsidRPr="00687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Термінологія.</w:t>
            </w:r>
            <w:r w:rsidRPr="00687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Головні критерії класифікації </w:t>
            </w:r>
            <w:proofErr w:type="spellStart"/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населениїх</w:t>
            </w:r>
            <w:proofErr w:type="spellEnd"/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пунктів.</w:t>
            </w:r>
            <w:r w:rsidRPr="00687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Вимого до населених пунктів та їх елементів. Енергозбереження та екологічність забудови</w:t>
            </w:r>
            <w:r w:rsidRPr="00687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Державні норми. Видача завдання на проектування</w:t>
            </w:r>
          </w:p>
          <w:p w14:paraId="0C7ADDCF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Вибір території об’єкту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проєктування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запропонованими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топографічноми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матеріалами.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Ознайомлення з топографічними матеріалами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469" w14:textId="77777777" w:rsidR="00BC4ED2" w:rsidRPr="00687888" w:rsidRDefault="00BC4ED2" w:rsidP="00687888">
            <w:pPr>
              <w:pStyle w:val="TableParagraph"/>
              <w:spacing w:before="14" w:line="247" w:lineRule="auto"/>
              <w:jc w:val="both"/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лекції</w:t>
            </w:r>
            <w:r w:rsidRPr="00687888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</w:p>
          <w:p w14:paraId="10ED0415" w14:textId="77777777" w:rsidR="00BC4ED2" w:rsidRPr="00687888" w:rsidRDefault="00BC4ED2" w:rsidP="00687888">
            <w:pPr>
              <w:pStyle w:val="TableParagraph"/>
              <w:spacing w:before="14" w:line="24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практичні</w:t>
            </w:r>
          </w:p>
        </w:tc>
      </w:tr>
      <w:tr w:rsidR="00BC4ED2" w:rsidRPr="00687888" w14:paraId="7CC0A498" w14:textId="77777777" w:rsidTr="00BC4ED2">
        <w:trPr>
          <w:trHeight w:val="10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5280" w14:textId="236A16A7" w:rsidR="00BC4ED2" w:rsidRPr="00BC4ED2" w:rsidRDefault="00BC4ED2" w:rsidP="00BC4ED2">
            <w:pPr>
              <w:pStyle w:val="TableParagraph"/>
              <w:ind w:right="49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3,</w:t>
            </w: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DACD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 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>Аналіз містобудівної та ландшафтної ситуації.</w:t>
            </w:r>
          </w:p>
          <w:p w14:paraId="466DF6AA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Виконання схеми аналізу існуючої композиційно — просторової структури.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Уточнення на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топооснові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місця розташування міста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9616" w14:textId="7E729E22" w:rsidR="00BC4ED2" w:rsidRPr="00687888" w:rsidRDefault="00BC4ED2" w:rsidP="00D856AE">
            <w:pPr>
              <w:pStyle w:val="TableParagraph"/>
              <w:spacing w:line="244" w:lineRule="auto"/>
              <w:ind w:left="143"/>
              <w:jc w:val="both"/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lastRenderedPageBreak/>
              <w:t>лекції</w:t>
            </w:r>
            <w:r w:rsidRPr="00687888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</w:p>
          <w:p w14:paraId="1C398351" w14:textId="77777777" w:rsidR="00BC4ED2" w:rsidRPr="00687888" w:rsidRDefault="00BC4ED2" w:rsidP="00D856AE">
            <w:pPr>
              <w:pStyle w:val="TableParagraph"/>
              <w:spacing w:line="244" w:lineRule="auto"/>
              <w:ind w:left="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практичні</w:t>
            </w:r>
          </w:p>
        </w:tc>
      </w:tr>
      <w:tr w:rsidR="00BC4ED2" w:rsidRPr="00687888" w14:paraId="2744D228" w14:textId="77777777" w:rsidTr="00BC4ED2">
        <w:trPr>
          <w:trHeight w:val="8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5F8C" w14:textId="77777777" w:rsidR="00BC4ED2" w:rsidRPr="00BC4ED2" w:rsidRDefault="00BC4ED2" w:rsidP="00BC4ED2">
            <w:pPr>
              <w:pStyle w:val="TableParagraph"/>
              <w:spacing w:before="1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lastRenderedPageBreak/>
              <w:t>5,6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28F1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ідеї - концепції. </w:t>
            </w:r>
          </w:p>
          <w:p w14:paraId="41C49066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 ідеї — концепції планувальної схеми великого міста.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4B92" w14:textId="75665923" w:rsidR="00BC4ED2" w:rsidRPr="00687888" w:rsidRDefault="00BC4ED2" w:rsidP="00D856AE">
            <w:pPr>
              <w:pStyle w:val="TableParagraph"/>
              <w:spacing w:before="14" w:line="244" w:lineRule="auto"/>
              <w:ind w:left="143" w:hanging="33"/>
              <w:jc w:val="both"/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лекції</w:t>
            </w:r>
            <w:r w:rsidRPr="00687888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</w:p>
          <w:p w14:paraId="3EA0F695" w14:textId="77777777" w:rsidR="00BC4ED2" w:rsidRPr="00687888" w:rsidRDefault="00BC4ED2" w:rsidP="00D856AE">
            <w:pPr>
              <w:pStyle w:val="TableParagraph"/>
              <w:spacing w:before="14" w:line="244" w:lineRule="auto"/>
              <w:ind w:left="14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практичні</w:t>
            </w:r>
          </w:p>
        </w:tc>
      </w:tr>
      <w:tr w:rsidR="00BC4ED2" w:rsidRPr="00687888" w14:paraId="2DA16FA6" w14:textId="77777777" w:rsidTr="00BC4ED2">
        <w:trPr>
          <w:trHeight w:val="1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066D" w14:textId="77777777" w:rsidR="00BC4ED2" w:rsidRPr="00BC4ED2" w:rsidRDefault="00BC4ED2" w:rsidP="00BC4ED2">
            <w:pPr>
              <w:pStyle w:val="Table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7,8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386D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Розрахунок базових демографічних та техніко - економічних показників.</w:t>
            </w:r>
          </w:p>
          <w:p w14:paraId="3D0F633F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Уточнення місткості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селищеутворюючих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підприємств. Розрахунок території міста.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3D4" w14:textId="77777777" w:rsidR="00BC4ED2" w:rsidRPr="00687888" w:rsidRDefault="00BC4ED2" w:rsidP="00D856AE">
            <w:pPr>
              <w:pStyle w:val="TableParagraph"/>
              <w:spacing w:line="244" w:lineRule="auto"/>
              <w:ind w:left="143" w:hanging="33"/>
              <w:jc w:val="both"/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лекції</w:t>
            </w:r>
            <w:r w:rsidRPr="00687888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</w:p>
          <w:p w14:paraId="5E0999FC" w14:textId="77777777" w:rsidR="00BC4ED2" w:rsidRPr="00687888" w:rsidRDefault="00BC4ED2" w:rsidP="00D856AE">
            <w:pPr>
              <w:pStyle w:val="TableParagraph"/>
              <w:spacing w:line="244" w:lineRule="auto"/>
              <w:ind w:left="14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практичні</w:t>
            </w:r>
          </w:p>
        </w:tc>
      </w:tr>
      <w:tr w:rsidR="00BC4ED2" w:rsidRPr="00687888" w14:paraId="2A4A05BB" w14:textId="77777777" w:rsidTr="00BC4ED2">
        <w:trPr>
          <w:trHeight w:val="8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F9F7" w14:textId="77777777" w:rsidR="00BC4ED2" w:rsidRPr="00BC4ED2" w:rsidRDefault="00BC4ED2" w:rsidP="00BC4ED2">
            <w:pPr>
              <w:pStyle w:val="Table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9,10,11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3738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планувальної структури та функціонального зонування селища. </w:t>
            </w:r>
          </w:p>
          <w:p w14:paraId="54F14BEA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Зонування території у відповідності з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функціональними,санітарно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-гігієнічними,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економічноми</w:t>
            </w:r>
            <w:proofErr w:type="spellEnd"/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естетичними вимогами.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Затвердження планувальної структури міста.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437" w14:textId="0AF2AB66" w:rsidR="00BC4ED2" w:rsidRPr="00687888" w:rsidRDefault="00BC4ED2" w:rsidP="00D856AE">
            <w:pPr>
              <w:pStyle w:val="TableParagraph"/>
              <w:ind w:left="143" w:right="586" w:hanging="33"/>
              <w:jc w:val="both"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лекції</w:t>
            </w:r>
          </w:p>
          <w:p w14:paraId="25B83952" w14:textId="77777777" w:rsidR="00BC4ED2" w:rsidRPr="00687888" w:rsidRDefault="00BC4ED2" w:rsidP="00D856AE">
            <w:pPr>
              <w:pStyle w:val="TableParagraph"/>
              <w:ind w:left="14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практичні</w:t>
            </w:r>
          </w:p>
        </w:tc>
      </w:tr>
      <w:tr w:rsidR="00BC4ED2" w:rsidRPr="00687888" w14:paraId="618E1BB2" w14:textId="77777777" w:rsidTr="00BC4ED2">
        <w:trPr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A99D" w14:textId="2DF492D5" w:rsidR="00BC4ED2" w:rsidRPr="00BC4ED2" w:rsidRDefault="00BC4ED2" w:rsidP="00BC4ED2">
            <w:pPr>
              <w:pStyle w:val="TableParagraph"/>
              <w:spacing w:before="14"/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12,13,</w:t>
            </w:r>
            <w:r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 xml:space="preserve"> </w:t>
            </w:r>
            <w:r w:rsidRPr="00BC4ED2"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14,15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9938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Pr="00687888"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проектного рішення  генерального плану міста. </w:t>
            </w:r>
          </w:p>
          <w:p w14:paraId="7923C11F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схем транспортного та культурно — побутового обслуговування селища.</w:t>
            </w:r>
          </w:p>
          <w:p w14:paraId="6BB4C2E9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Графічне оформлення проекту та завершення</w:t>
            </w:r>
          </w:p>
          <w:p w14:paraId="10A66034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текстової пояснювальної частини проекту:</w:t>
            </w:r>
          </w:p>
          <w:p w14:paraId="59C57299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Композиція видових перспектив.</w:t>
            </w:r>
          </w:p>
          <w:p w14:paraId="06CA2AE8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Компоновка всіх креслень на визначеному форматі аркуша.</w:t>
            </w:r>
          </w:p>
          <w:p w14:paraId="14DCB929" w14:textId="77777777" w:rsidR="00BC4ED2" w:rsidRPr="00687888" w:rsidRDefault="00BC4ED2" w:rsidP="00D856AE">
            <w:pPr>
              <w:pStyle w:val="Standard"/>
              <w:autoSpaceDE/>
              <w:ind w:left="136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Визначення ТЕП.</w:t>
            </w:r>
          </w:p>
          <w:p w14:paraId="72B81A2E" w14:textId="77777777" w:rsidR="00BC4ED2" w:rsidRPr="00687888" w:rsidRDefault="00BC4ED2" w:rsidP="00D856AE">
            <w:pPr>
              <w:pStyle w:val="Standard"/>
              <w:widowControl/>
              <w:autoSpaceDE/>
              <w:ind w:left="136"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Структура пояснювальної записки.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5112" w14:textId="77777777" w:rsidR="00BC4ED2" w:rsidRPr="00687888" w:rsidRDefault="00BC4ED2" w:rsidP="00D856AE">
            <w:pPr>
              <w:pStyle w:val="TableParagraph"/>
              <w:spacing w:before="14"/>
              <w:ind w:left="143" w:right="586" w:hanging="33"/>
              <w:jc w:val="both"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лекції</w:t>
            </w:r>
          </w:p>
          <w:p w14:paraId="0B812901" w14:textId="77777777" w:rsidR="00BC4ED2" w:rsidRPr="00687888" w:rsidRDefault="00BC4ED2" w:rsidP="00D856AE">
            <w:pPr>
              <w:pStyle w:val="TableParagraph"/>
              <w:tabs>
                <w:tab w:val="left" w:pos="1544"/>
              </w:tabs>
              <w:spacing w:before="14"/>
              <w:ind w:left="143" w:right="586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практичні</w:t>
            </w:r>
          </w:p>
        </w:tc>
      </w:tr>
      <w:tr w:rsidR="00BC4ED2" w:rsidRPr="00687888" w14:paraId="4D24FC63" w14:textId="77777777" w:rsidTr="00BC4ED2">
        <w:trPr>
          <w:trHeight w:val="2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6889" w14:textId="77777777" w:rsidR="00BC4ED2" w:rsidRPr="00687888" w:rsidRDefault="00BC4ED2" w:rsidP="00687888">
            <w:pPr>
              <w:pStyle w:val="TableParagraph"/>
              <w:spacing w:line="251" w:lineRule="exact"/>
              <w:ind w:left="430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Рубіжний</w:t>
            </w:r>
            <w:r w:rsidRPr="00687888">
              <w:rPr>
                <w:rFonts w:ascii="Times New Roman" w:hAnsi="Times New Roman" w:cs="Times New Roman"/>
                <w:i/>
                <w:spacing w:val="-15"/>
                <w:w w:val="105"/>
                <w:sz w:val="28"/>
                <w:szCs w:val="28"/>
              </w:rPr>
              <w:t xml:space="preserve"> </w:t>
            </w:r>
            <w:r w:rsidRPr="00687888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контроль</w:t>
            </w:r>
          </w:p>
        </w:tc>
      </w:tr>
    </w:tbl>
    <w:p w14:paraId="7FA0F16E" w14:textId="77777777" w:rsidR="00037ADE" w:rsidRDefault="00037ADE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</w:p>
    <w:p w14:paraId="35766FB1" w14:textId="540AB472" w:rsidR="00D856AE" w:rsidRDefault="00D856AE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21B91295">
          <v:rect id="_x0000_i1034" style="width:0;height:1.5pt" o:hralign="center" o:hrstd="t" o:hr="t" fillcolor="#a0a0a0" stroked="f"/>
        </w:pict>
      </w:r>
    </w:p>
    <w:p w14:paraId="0CF4ADB8" w14:textId="77777777" w:rsidR="00D856AE" w:rsidRDefault="00D856AE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</w:p>
    <w:p w14:paraId="7CAFE84E" w14:textId="512FE524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 xml:space="preserve">САМОСТІЙНА РОБОТА </w:t>
      </w:r>
    </w:p>
    <w:p w14:paraId="037003B5" w14:textId="77777777" w:rsidR="00744AB3" w:rsidRPr="008E10C2" w:rsidRDefault="00744AB3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7B4AE488" w14:textId="77777777" w:rsidR="00E96D88" w:rsidRPr="002F692B" w:rsidRDefault="00FD3C79" w:rsidP="002159F7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AE502B">
        <w:rPr>
          <w:rFonts w:ascii="Roboto Condensed" w:hAnsi="Roboto Condensed"/>
          <w:sz w:val="28"/>
          <w:szCs w:val="28"/>
          <w:lang w:val="uk-UA"/>
        </w:rPr>
        <w:t>Вказується перелік завдань, кінцеві терміни (тижні навчання) підготовки.</w:t>
      </w:r>
    </w:p>
    <w:p w14:paraId="68C13B49" w14:textId="77777777" w:rsidR="00687888" w:rsidRPr="00687888" w:rsidRDefault="00687888" w:rsidP="00687888">
      <w:pPr>
        <w:jc w:val="both"/>
        <w:rPr>
          <w:rFonts w:ascii="Roboto Condensed" w:hAnsi="Roboto Condensed"/>
          <w:sz w:val="28"/>
          <w:szCs w:val="28"/>
          <w:lang w:val="uk-UA"/>
        </w:rPr>
      </w:pPr>
      <w:r w:rsidRPr="00687888">
        <w:rPr>
          <w:rFonts w:ascii="Roboto Condensed" w:hAnsi="Roboto Condensed"/>
          <w:sz w:val="28"/>
          <w:szCs w:val="28"/>
          <w:lang w:val="uk-UA"/>
        </w:rPr>
        <w:t>Метою самостійної роботи є активізація засвоєння студентами теоретичних знань, формування навичок творчого опрацювання навчального матеріалу для підготовки до контрольних заходів та застування у подальшій роботі. Самостійна робота студентів стимулює їх до творчого та наукового пошуку, створює умови для професійного зростання та самовдосконалення.</w:t>
      </w:r>
    </w:p>
    <w:p w14:paraId="032E34F0" w14:textId="6A76D3C5" w:rsidR="00924134" w:rsidRDefault="00687888" w:rsidP="00687888">
      <w:pPr>
        <w:jc w:val="both"/>
        <w:rPr>
          <w:rFonts w:ascii="Roboto Condensed" w:hAnsi="Roboto Condensed"/>
          <w:sz w:val="28"/>
          <w:szCs w:val="28"/>
          <w:lang w:val="uk-UA"/>
        </w:rPr>
      </w:pPr>
      <w:r w:rsidRPr="00687888">
        <w:rPr>
          <w:rFonts w:ascii="Roboto Condensed" w:hAnsi="Roboto Condensed"/>
          <w:sz w:val="28"/>
          <w:szCs w:val="28"/>
          <w:lang w:val="uk-UA"/>
        </w:rPr>
        <w:lastRenderedPageBreak/>
        <w:t>Самостійна робота передбачає науковий пошук та обробку теоретичної інформації, підготовку презентацій, підготовку до семінарських занять, підготовку до рубіжного та підсумкового контролю.</w:t>
      </w:r>
    </w:p>
    <w:p w14:paraId="6BA71829" w14:textId="77777777" w:rsidR="00687888" w:rsidRDefault="00687888" w:rsidP="00687888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1EB194A9" w14:textId="77777777" w:rsidR="00924134" w:rsidRDefault="00924134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  <w:r w:rsidRPr="00AE502B">
        <w:rPr>
          <w:rFonts w:ascii="Roboto Condensed" w:hAnsi="Roboto Condensed"/>
          <w:sz w:val="24"/>
          <w:szCs w:val="24"/>
          <w:lang w:val="uk-UA"/>
        </w:rPr>
        <w:t xml:space="preserve">Таблиця 1 – Загальний тематичний план </w:t>
      </w:r>
      <w:r>
        <w:rPr>
          <w:rFonts w:ascii="Roboto Condensed" w:hAnsi="Roboto Condensed"/>
          <w:sz w:val="24"/>
          <w:szCs w:val="24"/>
          <w:lang w:val="uk-UA"/>
        </w:rPr>
        <w:t>самостійн</w:t>
      </w:r>
      <w:r w:rsidRPr="00AE502B">
        <w:rPr>
          <w:rFonts w:ascii="Roboto Condensed" w:hAnsi="Roboto Condensed"/>
          <w:sz w:val="24"/>
          <w:szCs w:val="24"/>
          <w:lang w:val="uk-UA"/>
        </w:rPr>
        <w:t>ої роботи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1212"/>
        <w:gridCol w:w="6580"/>
        <w:gridCol w:w="1887"/>
      </w:tblGrid>
      <w:tr w:rsidR="00687888" w:rsidRPr="00BC4ED2" w14:paraId="40835D70" w14:textId="4EE5E925" w:rsidTr="00D856AE">
        <w:trPr>
          <w:trHeight w:val="1244"/>
        </w:trPr>
        <w:tc>
          <w:tcPr>
            <w:tcW w:w="1212" w:type="dxa"/>
            <w:vAlign w:val="center"/>
          </w:tcPr>
          <w:p w14:paraId="1DA0D717" w14:textId="77777777" w:rsidR="00687888" w:rsidRPr="00BC4ED2" w:rsidRDefault="00687888" w:rsidP="00BC4ED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C4ED2">
              <w:rPr>
                <w:b/>
                <w:bCs/>
                <w:sz w:val="28"/>
                <w:szCs w:val="28"/>
                <w:lang w:val="uk-UA"/>
              </w:rPr>
              <w:t>Номер тижня (згідно графіка ОП)</w:t>
            </w:r>
          </w:p>
        </w:tc>
        <w:tc>
          <w:tcPr>
            <w:tcW w:w="6580" w:type="dxa"/>
            <w:vAlign w:val="center"/>
          </w:tcPr>
          <w:p w14:paraId="3E68409B" w14:textId="77777777" w:rsidR="00687888" w:rsidRPr="00BC4ED2" w:rsidRDefault="00687888" w:rsidP="00BC4ED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C4ED2">
              <w:rPr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87" w:type="dxa"/>
            <w:vAlign w:val="center"/>
          </w:tcPr>
          <w:p w14:paraId="652E0555" w14:textId="36DCC3C6" w:rsidR="00687888" w:rsidRPr="00BC4ED2" w:rsidRDefault="00687888" w:rsidP="00BC4ED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C4ED2">
              <w:rPr>
                <w:b/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87888" w:rsidRPr="00BC4ED2" w14:paraId="6EC4697C" w14:textId="318F865D" w:rsidTr="00D856AE">
        <w:trPr>
          <w:trHeight w:val="350"/>
        </w:trPr>
        <w:tc>
          <w:tcPr>
            <w:tcW w:w="1212" w:type="dxa"/>
          </w:tcPr>
          <w:p w14:paraId="0AA47772" w14:textId="77777777" w:rsidR="00687888" w:rsidRPr="00BC4ED2" w:rsidRDefault="00687888" w:rsidP="00BC4ED2">
            <w:pPr>
              <w:jc w:val="both"/>
              <w:rPr>
                <w:sz w:val="28"/>
                <w:szCs w:val="28"/>
                <w:lang w:val="uk-UA"/>
              </w:rPr>
            </w:pPr>
            <w:r w:rsidRPr="00BC4E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80" w:type="dxa"/>
          </w:tcPr>
          <w:p w14:paraId="6286F726" w14:textId="77777777" w:rsidR="00687888" w:rsidRPr="00BC4ED2" w:rsidRDefault="00687888" w:rsidP="00BC4ED2">
            <w:pPr>
              <w:jc w:val="both"/>
              <w:rPr>
                <w:sz w:val="28"/>
                <w:szCs w:val="28"/>
                <w:lang w:val="uk-UA"/>
              </w:rPr>
            </w:pPr>
            <w:r w:rsidRPr="00BC4ED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7" w:type="dxa"/>
          </w:tcPr>
          <w:p w14:paraId="6A227A9E" w14:textId="25384362" w:rsidR="00687888" w:rsidRPr="00BC4ED2" w:rsidRDefault="00687888" w:rsidP="00BC4ED2">
            <w:pPr>
              <w:jc w:val="both"/>
              <w:rPr>
                <w:sz w:val="28"/>
                <w:szCs w:val="28"/>
                <w:lang w:val="uk-UA"/>
              </w:rPr>
            </w:pPr>
            <w:r w:rsidRPr="00BC4ED2">
              <w:rPr>
                <w:sz w:val="28"/>
                <w:szCs w:val="28"/>
                <w:lang w:val="uk-UA"/>
              </w:rPr>
              <w:t>3</w:t>
            </w:r>
          </w:p>
        </w:tc>
      </w:tr>
    </w:tbl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663"/>
        <w:gridCol w:w="1842"/>
      </w:tblGrid>
      <w:tr w:rsidR="00687888" w:rsidRPr="00BC4ED2" w14:paraId="3574545E" w14:textId="77777777" w:rsidTr="00D856AE">
        <w:trPr>
          <w:trHeight w:val="2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288D" w14:textId="77777777" w:rsidR="00687888" w:rsidRPr="00BC4ED2" w:rsidRDefault="00687888" w:rsidP="00BC4ED2">
            <w:pPr>
              <w:pStyle w:val="TableParagraph"/>
              <w:ind w:left="0" w:right="27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1,2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A275" w14:textId="77777777" w:rsidR="00687888" w:rsidRPr="00D81416" w:rsidRDefault="00687888" w:rsidP="00D856AE">
            <w:pPr>
              <w:shd w:val="clear" w:color="auto" w:fill="FFFFFF"/>
              <w:spacing w:before="10"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141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Модуль 1. Тема 1.1 Вступ.</w:t>
            </w:r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Основні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визначення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Нормативна база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проєктування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населених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пунктів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Термінологія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Головні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критерії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класифікації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населених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пунктів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Вимого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населених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пунктів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їх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елементів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D814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Енергозбереження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екологічність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забудови</w:t>
            </w:r>
            <w:proofErr w:type="spellEnd"/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Державні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норми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Видача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завдання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із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чинними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нормативними</w:t>
            </w:r>
            <w:proofErr w:type="spellEnd"/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нормами в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галузі</w:t>
            </w:r>
            <w:proofErr w:type="spellEnd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41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містобудування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3873" w14:textId="3DCD962B" w:rsidR="00687888" w:rsidRPr="00BC4ED2" w:rsidRDefault="00BC4ED2" w:rsidP="00BC4ED2">
            <w:pPr>
              <w:pStyle w:val="TableParagraph"/>
              <w:ind w:left="642" w:right="62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87888" w:rsidRPr="00BC4ED2" w14:paraId="2B6E44AE" w14:textId="77777777" w:rsidTr="00D856AE">
        <w:trPr>
          <w:trHeight w:val="2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63A7" w14:textId="77777777" w:rsidR="00687888" w:rsidRPr="00BC4ED2" w:rsidRDefault="00687888" w:rsidP="00BC4ED2">
            <w:pPr>
              <w:pStyle w:val="TableParagraph"/>
              <w:ind w:left="0" w:right="278"/>
              <w:jc w:val="both"/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  <w:t>3,4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DEC6" w14:textId="77777777" w:rsidR="00687888" w:rsidRPr="00BC4ED2" w:rsidRDefault="00687888" w:rsidP="00D856AE">
            <w:pPr>
              <w:pStyle w:val="Standard"/>
              <w:autoSpaceDE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1.2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Аналіз містобудівної та ландшафтної ситуації</w:t>
            </w:r>
          </w:p>
          <w:p w14:paraId="40DB3B5B" w14:textId="77777777" w:rsidR="00687888" w:rsidRPr="00BC4ED2" w:rsidRDefault="00687888" w:rsidP="00D856AE">
            <w:pPr>
              <w:pStyle w:val="TableParagraph"/>
              <w:spacing w:before="9"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Пошук,систематизація</w:t>
            </w:r>
            <w:proofErr w:type="spellEnd"/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типом композиційно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просторової структури </w:t>
            </w:r>
            <w:proofErr w:type="spellStart"/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проєктів</w:t>
            </w:r>
            <w:proofErr w:type="spellEnd"/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аналогів з урахуванням ландшафтної ситуації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DB6A" w14:textId="03ED34DD" w:rsidR="00687888" w:rsidRPr="00BC4ED2" w:rsidRDefault="00BC4ED2" w:rsidP="00BC4ED2">
            <w:pPr>
              <w:pStyle w:val="TableParagraph"/>
              <w:ind w:left="642" w:right="627"/>
              <w:jc w:val="center"/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6</w:t>
            </w:r>
          </w:p>
        </w:tc>
      </w:tr>
      <w:tr w:rsidR="00687888" w:rsidRPr="00BC4ED2" w14:paraId="35C0AFAC" w14:textId="77777777" w:rsidTr="00D856AE">
        <w:trPr>
          <w:trHeight w:val="2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9284" w14:textId="77777777" w:rsidR="00687888" w:rsidRPr="00BC4ED2" w:rsidRDefault="00687888" w:rsidP="00BC4ED2">
            <w:pPr>
              <w:pStyle w:val="TableParagraph"/>
              <w:ind w:left="0" w:right="278"/>
              <w:jc w:val="both"/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  <w:t>5,6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9A7B" w14:textId="77777777" w:rsidR="00687888" w:rsidRPr="00BC4ED2" w:rsidRDefault="00687888" w:rsidP="00D856AE">
            <w:pPr>
              <w:pStyle w:val="Standard"/>
              <w:autoSpaceDE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1.3.</w:t>
            </w: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Розробка ідеї - концепції</w:t>
            </w:r>
          </w:p>
          <w:p w14:paraId="7B055A4A" w14:textId="77777777" w:rsidR="00687888" w:rsidRPr="00BC4ED2" w:rsidRDefault="00687888" w:rsidP="00D856AE">
            <w:pPr>
              <w:pStyle w:val="TableParagraph"/>
              <w:spacing w:before="9"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Завершення розробки ідеї - концепції планувальної схеми великого міста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C198" w14:textId="4D383D2D" w:rsidR="00687888" w:rsidRPr="00BC4ED2" w:rsidRDefault="00BC4ED2" w:rsidP="00BC4ED2">
            <w:pPr>
              <w:pStyle w:val="TableParagraph"/>
              <w:ind w:left="642" w:right="627"/>
              <w:jc w:val="center"/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6</w:t>
            </w:r>
          </w:p>
        </w:tc>
      </w:tr>
      <w:tr w:rsidR="00687888" w:rsidRPr="00BC4ED2" w14:paraId="684CAA0D" w14:textId="77777777" w:rsidTr="00D856AE">
        <w:trPr>
          <w:trHeight w:val="2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C202FF4" w14:textId="77777777" w:rsidR="00687888" w:rsidRPr="00BC4ED2" w:rsidRDefault="00687888" w:rsidP="00BC4ED2">
            <w:pPr>
              <w:pStyle w:val="TableParagraph"/>
              <w:ind w:left="0" w:right="278"/>
              <w:jc w:val="both"/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w w:val="103"/>
                <w:sz w:val="28"/>
                <w:szCs w:val="28"/>
              </w:rPr>
              <w:t>7,8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9DC6EA5" w14:textId="77777777" w:rsidR="00687888" w:rsidRPr="00BC4ED2" w:rsidRDefault="00687888" w:rsidP="00D856AE">
            <w:pPr>
              <w:pStyle w:val="Standard"/>
              <w:autoSpaceDE/>
              <w:ind w:left="136" w:right="13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Модуль2.</w:t>
            </w:r>
            <w:r w:rsidRPr="00BC4E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BC4E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2.1</w:t>
            </w:r>
          </w:p>
          <w:p w14:paraId="588D82F6" w14:textId="77777777" w:rsidR="00687888" w:rsidRPr="00BC4ED2" w:rsidRDefault="00687888" w:rsidP="00D856AE">
            <w:pPr>
              <w:pStyle w:val="Standard"/>
              <w:autoSpaceDE/>
              <w:ind w:left="136" w:right="13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Розрахунок базових демографічних та техніко- економічних показників.</w:t>
            </w:r>
          </w:p>
          <w:p w14:paraId="47E5FB19" w14:textId="77777777" w:rsidR="00687888" w:rsidRPr="00BC4ED2" w:rsidRDefault="00687888" w:rsidP="00D856AE">
            <w:pPr>
              <w:pStyle w:val="TableParagraph"/>
              <w:spacing w:before="9"/>
              <w:ind w:left="136" w:right="1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Розрахунок житлового фонду </w:t>
            </w:r>
            <w:proofErr w:type="spellStart"/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селища,визначення</w:t>
            </w:r>
            <w:proofErr w:type="spellEnd"/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кількості та вибір типів житлових будинків.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5CDEBEDA" w14:textId="440D027C" w:rsidR="00687888" w:rsidRPr="00BC4ED2" w:rsidRDefault="00BC4ED2" w:rsidP="00BC4ED2">
            <w:pPr>
              <w:pStyle w:val="TableParagraph"/>
              <w:ind w:left="642" w:right="627"/>
              <w:jc w:val="center"/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8"/>
                <w:szCs w:val="28"/>
              </w:rPr>
              <w:t>6</w:t>
            </w:r>
          </w:p>
        </w:tc>
      </w:tr>
      <w:tr w:rsidR="00687888" w:rsidRPr="00BC4ED2" w14:paraId="5C0C7FDA" w14:textId="77777777" w:rsidTr="00D856AE">
        <w:trPr>
          <w:trHeight w:val="2264"/>
        </w:trPr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B466" w14:textId="77777777" w:rsidR="00687888" w:rsidRPr="00BC4ED2" w:rsidRDefault="00687888" w:rsidP="00BC4ED2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9,10,11</w:t>
            </w:r>
          </w:p>
        </w:tc>
        <w:tc>
          <w:tcPr>
            <w:tcW w:w="66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9AAC" w14:textId="77777777" w:rsidR="00687888" w:rsidRPr="00BC4ED2" w:rsidRDefault="00687888" w:rsidP="00D856AE">
            <w:pPr>
              <w:pStyle w:val="Standard"/>
              <w:autoSpaceDE/>
              <w:ind w:left="278" w:right="27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2.2</w:t>
            </w:r>
          </w:p>
          <w:p w14:paraId="061FAEBA" w14:textId="77777777" w:rsidR="00687888" w:rsidRPr="00BC4ED2" w:rsidRDefault="00687888" w:rsidP="00D856AE">
            <w:pPr>
              <w:pStyle w:val="Standard"/>
              <w:autoSpaceDE/>
              <w:ind w:left="278" w:right="27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 планувальної структури та функціонального зонування селища.</w:t>
            </w:r>
          </w:p>
          <w:p w14:paraId="087EBAF7" w14:textId="77777777" w:rsidR="00687888" w:rsidRPr="00BC4ED2" w:rsidRDefault="00687888" w:rsidP="00D856AE">
            <w:pPr>
              <w:pStyle w:val="TableParagraph"/>
              <w:spacing w:before="9"/>
              <w:ind w:left="278" w:right="27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Виконання ескізних схем планувального рішення.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3B59" w14:textId="12706412" w:rsidR="00687888" w:rsidRPr="00BC4ED2" w:rsidRDefault="00BC4ED2" w:rsidP="00BC4ED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87888" w:rsidRPr="00BC4ED2" w14:paraId="26E9C31F" w14:textId="77777777" w:rsidTr="00D856AE">
        <w:trPr>
          <w:trHeight w:val="2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A2B7" w14:textId="77777777" w:rsidR="00687888" w:rsidRPr="00BC4ED2" w:rsidRDefault="00687888" w:rsidP="00BC4ED2">
            <w:pPr>
              <w:pStyle w:val="TableParagraph"/>
              <w:spacing w:before="14"/>
              <w:ind w:left="0" w:right="27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12,13,</w:t>
            </w:r>
          </w:p>
          <w:p w14:paraId="7C1C2796" w14:textId="77777777" w:rsidR="00687888" w:rsidRPr="00BC4ED2" w:rsidRDefault="00687888" w:rsidP="00BC4ED2">
            <w:pPr>
              <w:pStyle w:val="TableParagraph"/>
              <w:spacing w:before="14"/>
              <w:ind w:left="0" w:right="27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iCs/>
                <w:sz w:val="28"/>
                <w:szCs w:val="28"/>
              </w:rPr>
              <w:t>14,15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EEA" w14:textId="77777777" w:rsidR="00687888" w:rsidRPr="00BC4ED2" w:rsidRDefault="00687888" w:rsidP="00D856AE">
            <w:pPr>
              <w:pStyle w:val="Standard"/>
              <w:autoSpaceDE/>
              <w:ind w:left="278" w:right="27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2.3</w:t>
            </w:r>
          </w:p>
          <w:p w14:paraId="0BA296BB" w14:textId="77777777" w:rsidR="00687888" w:rsidRPr="00BC4ED2" w:rsidRDefault="00687888" w:rsidP="00D856AE">
            <w:pPr>
              <w:pStyle w:val="Standard"/>
              <w:autoSpaceDE/>
              <w:ind w:left="278" w:right="27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Розробка проектного рішення генерального плану селища.</w:t>
            </w:r>
          </w:p>
          <w:p w14:paraId="777D30BD" w14:textId="77777777" w:rsidR="00687888" w:rsidRPr="00BC4ED2" w:rsidRDefault="00687888" w:rsidP="00D856AE">
            <w:pPr>
              <w:pStyle w:val="TableParagraph"/>
              <w:spacing w:before="9"/>
              <w:ind w:left="278" w:right="27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Графічне оформлення проекту та завершення текстової пояснювальної частини проекту.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B454" w14:textId="3D48C8BE" w:rsidR="00687888" w:rsidRPr="00BC4ED2" w:rsidRDefault="00BC4ED2" w:rsidP="00BC4ED2">
            <w:pPr>
              <w:pStyle w:val="TableParagraph"/>
              <w:spacing w:before="1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87888" w:rsidRPr="00BC4ED2" w14:paraId="460CAAFE" w14:textId="77777777" w:rsidTr="00D856AE">
        <w:trPr>
          <w:trHeight w:val="36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D55479" w14:textId="77777777" w:rsidR="00687888" w:rsidRPr="00BC4ED2" w:rsidRDefault="00687888" w:rsidP="00BC4ED2">
            <w:pPr>
              <w:pStyle w:val="TableParagraph"/>
              <w:spacing w:before="15" w:line="252" w:lineRule="exact"/>
              <w:ind w:left="11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ED2">
              <w:rPr>
                <w:rFonts w:ascii="Times New Roman" w:hAnsi="Times New Roman" w:cs="Times New Roman"/>
                <w:b/>
                <w:i/>
                <w:w w:val="105"/>
                <w:sz w:val="28"/>
                <w:szCs w:val="28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166AD2" w14:textId="4A07EC85" w:rsidR="00687888" w:rsidRPr="00BC4ED2" w:rsidRDefault="00BC4ED2" w:rsidP="00BC4ED2">
            <w:pPr>
              <w:pStyle w:val="TableParagraph"/>
              <w:spacing w:before="15" w:line="252" w:lineRule="exact"/>
              <w:ind w:left="643" w:right="6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</w:tbl>
    <w:p w14:paraId="415E4252" w14:textId="77777777" w:rsidR="00924134" w:rsidRDefault="00924134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58232C04" w14:textId="77777777" w:rsidR="00831E32" w:rsidRDefault="00EC4B01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44FC9108">
          <v:rect id="_x0000_i1029" style="width:0;height:1.5pt" o:hralign="center" o:hrstd="t" o:hr="t" fillcolor="#a0a0a0" stroked="f"/>
        </w:pict>
      </w:r>
    </w:p>
    <w:p w14:paraId="585C6DCB" w14:textId="77777777" w:rsidR="00744AB3" w:rsidRDefault="00744AB3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62EB23AE" w14:textId="77777777" w:rsidR="004C50E9" w:rsidRDefault="004C50E9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71C4C877" w14:textId="77777777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РЕКОМЕНДОВАНІ ІНФОРМАЦІЙНІ ТА НАВЧАЛЬНО-МЕТОДИЧНІ ДЖЕРЕЛА</w:t>
      </w:r>
    </w:p>
    <w:p w14:paraId="254B708C" w14:textId="77777777" w:rsidR="00744AB3" w:rsidRPr="008E10C2" w:rsidRDefault="00744AB3" w:rsidP="00744AB3">
      <w:pPr>
        <w:rPr>
          <w:rFonts w:ascii="Roboto Condensed" w:hAnsi="Roboto Condensed"/>
          <w:sz w:val="24"/>
          <w:szCs w:val="24"/>
          <w:lang w:val="uk-UA"/>
        </w:rPr>
      </w:pPr>
    </w:p>
    <w:p w14:paraId="648CB373" w14:textId="77777777" w:rsidR="00BC4ED2" w:rsidRPr="00056C3A" w:rsidRDefault="00BC4ED2" w:rsidP="00056C3A">
      <w:pPr>
        <w:tabs>
          <w:tab w:val="left" w:pos="2105"/>
        </w:tabs>
        <w:jc w:val="both"/>
        <w:rPr>
          <w:rFonts w:ascii="Roboto Condensed" w:hAnsi="Roboto Condensed"/>
          <w:b/>
          <w:iCs/>
          <w:color w:val="262626" w:themeColor="text1" w:themeTint="D9"/>
          <w:sz w:val="28"/>
          <w:szCs w:val="28"/>
          <w:lang w:val="uk-UA"/>
        </w:rPr>
      </w:pPr>
    </w:p>
    <w:p w14:paraId="04CD228A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Навчально-методичні розробки:</w:t>
      </w:r>
    </w:p>
    <w:p w14:paraId="4CB2C0DA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1. Тексти (конспект) лекцій з дисципліни «Ландшафтна архітектура» для студентів спеціальності 191 «Архітектура та містобудування» денної та заочної форм навчання /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Укл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.: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І.Ю.Криворучко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 – Запоріжжя: НУ «Запорізька політехніка», 2022. - 88с.</w:t>
      </w:r>
    </w:p>
    <w:p w14:paraId="009D584C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2. Тексти (конспект) лекцій з дисципліни «Теорія архітектурного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проєктування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: інженерні мережі та інженерний благоустрій міст» для бакалаврів спеціальність 191 – Архітектура та містобудування / Запоріжжя, НУ «Запорізька політехніка»; уклад.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Зубричев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 О.С. 2022. 39с.</w:t>
      </w:r>
    </w:p>
    <w:p w14:paraId="2F50FAB5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3. Методичні вказівки до самостійної роботи з дисципліни «Ландшафтна архітектура» для студентів спеціальності 191 «Архітектура та містобудування» денної та заочної форми навчання. уклад.: Ю.І.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Криворучко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. – Запоріжжя: Національний університет «Запорізька політехніка», 2022 - 41 с.</w:t>
      </w:r>
    </w:p>
    <w:p w14:paraId="50AEB3D7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4. Методичні вказівки до проведення практичних занять з дисципліни «Ландшафтна архітектура» для студентів спеціальності 191 «Архітектура та містобудування» денної та заочної форми навчання.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Укл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.: Ю.І.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Криворучко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. – Запоріжжя: Національний університет «Запорізька політехніка», 2022 - 21 с..</w:t>
      </w:r>
    </w:p>
    <w:p w14:paraId="59362C63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lastRenderedPageBreak/>
        <w:t xml:space="preserve">5. Методичні вказівки до виконання курсового проекту «Проект міста на 60 000 жителів» з курсу «Архітектурне проектування» ( для студентів 4 курсу денної форми навчання за напрямом 6.060102-«Архітектура»)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Харків.Нац.ун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-т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міськ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. госп-ва ім.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О.М.Бекетова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 уклад.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О.С.Соловйова,Л.С.Мартишова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,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Харків,ХНУМГ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 ім.О.М.Бекетова,2014.- 18с.</w:t>
      </w:r>
    </w:p>
    <w:p w14:paraId="0E51BC11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6. Методичні вказівки до практичних занять та виконання самостійної роботи з курсу «Архітектурне проектування» Частина 1. Групова система розселення — місто на 60 000 жителів ( для студентів 4 курсу денної форми навчання напряму 6.060102 - «Архітектура»)  Харків.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Нац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. ун-т. міського госп-ва ім. О. М.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Бекетова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, уклад.: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Л.П.Панова,Л.В.Дрьомова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,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О.С.Соловйова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  - Харків: ХНУМГ ім. О.М.Бекетова,2013.-77с.</w:t>
      </w:r>
    </w:p>
    <w:p w14:paraId="70A89371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7. Захарова С.О. Конспект лекцій з дисципліни «Архітектурно-містобудівне проектування житлових будівель» для здобувачів вищої освіти за освітнім ступенем «бакалавр» денної форми навчання спеціальності 191 «Архітектура та містобудування»/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Укл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. Захарова С.О:- Запоріжжя: НУ «Запорізька політехніка», 2022 - 42 с.</w:t>
      </w:r>
    </w:p>
    <w:p w14:paraId="0E2D49E5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8. Методичні вказівки до виконання курсового проекту з дисципліни «Архітектурно-містобудівне проектування громадських будівель» для студентів спеціальності 191 «Архітектура та містобудування» денної форми навчання /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Укл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 xml:space="preserve">.: </w:t>
      </w:r>
      <w:proofErr w:type="spellStart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С.О.Захарова</w:t>
      </w:r>
      <w:proofErr w:type="spellEnd"/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. – Запоріжжя: Національний університет «Запорізька політехніка», 2021 - 41 с.</w:t>
      </w:r>
    </w:p>
    <w:p w14:paraId="7A7882C5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9. Склад та зміст проектної документації на будівництво ДБН А.2.2-3:2014</w:t>
      </w:r>
    </w:p>
    <w:p w14:paraId="7C3DC2B0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10. ПЛАНУВАННЯ ТА ЗАБУДОВА ТЕРИТОРІЙ ДБН Б.2.2-12:2019</w:t>
      </w:r>
    </w:p>
    <w:p w14:paraId="6862D558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11. Система проектної документації для будівництва ПРАВИЛА ВИКОНАННЯ АРХІТЕКТУРНО-БУДІВЕЛЬНИХ РОБОЧИХ КРЕСЛЕНЬ ДСТУ Б А.2.4-7:2009</w:t>
      </w:r>
    </w:p>
    <w:p w14:paraId="329F711A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12. Склад та зміст проектної документації на будівництво ДБН А.2.2 - 3-2012</w:t>
      </w:r>
    </w:p>
    <w:p w14:paraId="29C2CE02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13. ГРОМАДСЬКІ БУДИНКИ ТА СПОРУДИ. Основні положення ДБН В.2.2- 9-2009</w:t>
      </w:r>
    </w:p>
    <w:p w14:paraId="3165FB38" w14:textId="77777777" w:rsidR="00BC4ED2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14. Житлові будинки. Основні положення ДБН В.2.2 -15:2019</w:t>
      </w:r>
    </w:p>
    <w:p w14:paraId="5EAF18B8" w14:textId="30635AAD" w:rsidR="00744AB3" w:rsidRPr="00056C3A" w:rsidRDefault="00BC4ED2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bCs/>
          <w:iCs/>
          <w:sz w:val="28"/>
          <w:szCs w:val="28"/>
          <w:lang w:val="uk-UA"/>
        </w:rPr>
      </w:pPr>
      <w:r w:rsidRPr="00056C3A">
        <w:rPr>
          <w:rFonts w:ascii="Roboto Condensed" w:hAnsi="Roboto Condensed"/>
          <w:bCs/>
          <w:iCs/>
          <w:color w:val="262626" w:themeColor="text1" w:themeTint="D9"/>
          <w:sz w:val="28"/>
          <w:szCs w:val="28"/>
          <w:lang w:val="uk-UA"/>
        </w:rPr>
        <w:t>15. ДБН А.2.2-3-2004. Проектування. Склад, порядок оформлення, погодження та затвердження проектної документації для будівництва. – Київ. Держкомітет України будівництва та архітектури. 2004.</w:t>
      </w:r>
    </w:p>
    <w:p w14:paraId="7E544652" w14:textId="257021C5" w:rsidR="00744AB3" w:rsidRPr="00056C3A" w:rsidRDefault="00EC4B01" w:rsidP="00744AB3">
      <w:pPr>
        <w:tabs>
          <w:tab w:val="left" w:pos="2105"/>
        </w:tabs>
        <w:rPr>
          <w:rFonts w:ascii="Roboto Condensed" w:hAnsi="Roboto Condensed"/>
          <w:b/>
          <w:sz w:val="28"/>
          <w:szCs w:val="28"/>
          <w:lang w:val="uk-UA"/>
        </w:rPr>
      </w:pPr>
      <w:r>
        <w:rPr>
          <w:rFonts w:ascii="Roboto Condensed" w:hAnsi="Roboto Condensed"/>
          <w:b/>
          <w:sz w:val="28"/>
          <w:szCs w:val="28"/>
          <w:lang w:val="uk-UA"/>
        </w:rPr>
        <w:pict w14:anchorId="555846B4">
          <v:rect id="_x0000_i1030" style="width:484.45pt;height:1.5pt" o:hralign="center" o:hrstd="t" o:hr="t" fillcolor="#a0a0a0" stroked="f"/>
        </w:pict>
      </w:r>
    </w:p>
    <w:p w14:paraId="021AC52F" w14:textId="77777777" w:rsidR="00744AB3" w:rsidRPr="00E60D15" w:rsidRDefault="00744AB3" w:rsidP="00744AB3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580B4642" w14:textId="0F2C3FAC" w:rsidR="00744AB3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ОЦІНЮВАННЯ</w:t>
      </w:r>
    </w:p>
    <w:p w14:paraId="2F93729E" w14:textId="77777777" w:rsidR="00D856AE" w:rsidRPr="008E10C2" w:rsidRDefault="00D856AE" w:rsidP="00744AB3">
      <w:pPr>
        <w:rPr>
          <w:rFonts w:ascii="Roboto Condensed" w:hAnsi="Roboto Condensed"/>
          <w:b/>
          <w:sz w:val="28"/>
          <w:szCs w:val="28"/>
          <w:lang w:val="uk-UA"/>
        </w:rPr>
      </w:pPr>
    </w:p>
    <w:p w14:paraId="0AB8B795" w14:textId="3D6FFDFF" w:rsidR="00BC4ED2" w:rsidRPr="00BC4ED2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Контроль якості освіти студентів з дисципліни «</w:t>
      </w:r>
      <w:r w:rsidR="00CE6043">
        <w:rPr>
          <w:rFonts w:ascii="Roboto Condensed" w:hAnsi="Roboto Condensed"/>
          <w:sz w:val="28"/>
          <w:szCs w:val="28"/>
          <w:lang w:val="uk-UA"/>
        </w:rPr>
        <w:t>Архітектурно — містобудівне проектування середніх міст</w:t>
      </w:r>
      <w:r w:rsidRPr="00BC4ED2">
        <w:rPr>
          <w:rFonts w:ascii="Roboto Condensed" w:hAnsi="Roboto Condensed"/>
          <w:sz w:val="28"/>
          <w:szCs w:val="28"/>
          <w:lang w:val="uk-UA"/>
        </w:rPr>
        <w:t xml:space="preserve">» поєднує контрольні заходи й аналітичну роботу. Результати навчання здобувача оцінюються за допомогою контрольних заходів, </w:t>
      </w:r>
      <w:r w:rsidRPr="00BC4ED2">
        <w:rPr>
          <w:rFonts w:ascii="Roboto Condensed" w:hAnsi="Roboto Condensed"/>
          <w:sz w:val="28"/>
          <w:szCs w:val="28"/>
          <w:lang w:val="uk-UA"/>
        </w:rPr>
        <w:lastRenderedPageBreak/>
        <w:t>передбачених освітньою програмою та програмами освітніх компонентів за 100-бальною шкалою або за двобальною шкалою (зараховано-не зараховано). Частка обов’язкових освітніх компонентів, які передбачають підсумкове оцінювання за 100-бальною шкалою має становити не менш 70% від загальної кількості освітніх компонентів.</w:t>
      </w:r>
    </w:p>
    <w:p w14:paraId="2099B30B" w14:textId="40A57944" w:rsidR="00BC4ED2" w:rsidRPr="00BC4ED2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Дисципліна складається з одного модуля та двох змістових модулів. Для визначення рейтингової оцінки курс дисципліни «</w:t>
      </w:r>
      <w:r w:rsidR="00CE6043">
        <w:rPr>
          <w:rFonts w:ascii="Roboto Condensed" w:hAnsi="Roboto Condensed"/>
          <w:sz w:val="28"/>
          <w:szCs w:val="28"/>
          <w:lang w:val="uk-UA"/>
        </w:rPr>
        <w:t>Архітектурно — містобудівне проектування середніх міст</w:t>
      </w:r>
      <w:r w:rsidRPr="00BC4ED2">
        <w:rPr>
          <w:rFonts w:ascii="Roboto Condensed" w:hAnsi="Roboto Condensed"/>
          <w:sz w:val="28"/>
          <w:szCs w:val="28"/>
          <w:lang w:val="uk-UA"/>
        </w:rPr>
        <w:t>» поділяється на 2 змістових модуля, у межах яких</w:t>
      </w:r>
      <w:r>
        <w:rPr>
          <w:rFonts w:ascii="Roboto Condensed" w:hAnsi="Roboto Condensed"/>
          <w:sz w:val="28"/>
          <w:szCs w:val="28"/>
          <w:lang w:val="uk-UA"/>
        </w:rPr>
        <w:t xml:space="preserve"> </w:t>
      </w:r>
      <w:r w:rsidRPr="00BC4ED2">
        <w:rPr>
          <w:rFonts w:ascii="Roboto Condensed" w:hAnsi="Roboto Condensed"/>
          <w:sz w:val="28"/>
          <w:szCs w:val="28"/>
          <w:lang w:val="uk-UA"/>
        </w:rPr>
        <w:t>розподілені теми. Ступінь вивчення студентами кожної теми дисципліни контролюється наведеними нижче методами під час аудиторних занять, тестуванням за підсумками вивчення тем у межах кожного основного модулю, проведення підсумкового оцінювання.</w:t>
      </w:r>
    </w:p>
    <w:p w14:paraId="43766977" w14:textId="77777777" w:rsidR="00BC4ED2" w:rsidRPr="00BC4ED2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Види контролю: поточний, рубіжний, тематичний, підсумковий, самоконтроль. Форми контролю: залік.</w:t>
      </w:r>
    </w:p>
    <w:p w14:paraId="30B8C41C" w14:textId="77777777" w:rsidR="00BC4ED2" w:rsidRPr="00BC4ED2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Рубіжний контроль здійснюється за допомогою усного опитування на лекційних та семінарських заняттях, оцінка виконання самостійних завдань. Підсумковий модульний контроль здійснюється за допомогою заліку.</w:t>
      </w:r>
    </w:p>
    <w:p w14:paraId="3B4843C2" w14:textId="77777777" w:rsidR="00BC4ED2" w:rsidRPr="00BC4ED2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є оцінка нижче 60 балів за 100-бальною шкалою або оцінка «не зараховано» за  двобальною шкалою. Отримання оцінки 60 балів та вище або оцінки</w:t>
      </w:r>
    </w:p>
    <w:p w14:paraId="439335EF" w14:textId="33981771" w:rsidR="00744AB3" w:rsidRDefault="00BC4ED2" w:rsidP="00D856AE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BC4ED2">
        <w:rPr>
          <w:rFonts w:ascii="Roboto Condensed" w:hAnsi="Roboto Condensed"/>
          <w:sz w:val="28"/>
          <w:szCs w:val="28"/>
          <w:lang w:val="uk-UA"/>
        </w:rPr>
        <w:t>«зараховано» передбачає отримання позитивних оцінок за всіма визначеними програмою освітнього компонента обов’язковими видами поточного, проміжного (рубіжного) контролю</w:t>
      </w:r>
    </w:p>
    <w:p w14:paraId="3EFC028E" w14:textId="77777777" w:rsidR="00BC4ED2" w:rsidRPr="00BC4ED2" w:rsidRDefault="00BC4ED2" w:rsidP="00BC4ED2">
      <w:pPr>
        <w:widowControl w:val="0"/>
        <w:spacing w:line="244" w:lineRule="exact"/>
        <w:ind w:left="3971" w:right="3970"/>
        <w:jc w:val="center"/>
        <w:rPr>
          <w:rFonts w:ascii="Roboto Condensed" w:eastAsia="Times New Roman" w:hAnsi="Roboto Condensed"/>
          <w:i/>
          <w:w w:val="105"/>
          <w:sz w:val="28"/>
          <w:szCs w:val="28"/>
          <w:lang w:val="uk-UA"/>
        </w:rPr>
      </w:pPr>
    </w:p>
    <w:p w14:paraId="64FAD8E0" w14:textId="77777777" w:rsidR="00BC4ED2" w:rsidRPr="00BC4ED2" w:rsidRDefault="00BC4ED2" w:rsidP="00BC4ED2">
      <w:pPr>
        <w:widowControl w:val="0"/>
        <w:suppressAutoHyphens/>
        <w:ind w:firstLine="38"/>
        <w:jc w:val="center"/>
        <w:rPr>
          <w:rFonts w:ascii="Roboto Condensed" w:eastAsia="Times New Roman" w:hAnsi="Roboto Condensed"/>
          <w:i/>
          <w:sz w:val="28"/>
          <w:szCs w:val="28"/>
          <w:lang w:val="uk-UA" w:eastAsia="ru-RU"/>
        </w:rPr>
      </w:pPr>
      <w:r w:rsidRPr="00BC4ED2">
        <w:rPr>
          <w:rFonts w:ascii="Roboto Condensed" w:eastAsia="Times New Roman" w:hAnsi="Roboto Condensed"/>
          <w:i/>
          <w:sz w:val="28"/>
          <w:szCs w:val="28"/>
          <w:lang w:val="uk-UA" w:eastAsia="ru-RU"/>
        </w:rPr>
        <w:t>Приклад для заліку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1197"/>
        <w:gridCol w:w="1676"/>
        <w:gridCol w:w="236"/>
        <w:gridCol w:w="970"/>
        <w:gridCol w:w="1247"/>
        <w:gridCol w:w="1357"/>
        <w:gridCol w:w="1702"/>
      </w:tblGrid>
      <w:tr w:rsidR="00BC4ED2" w:rsidRPr="00BC4ED2" w14:paraId="513505D6" w14:textId="77777777" w:rsidTr="00D856AE"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FAAC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3E2D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BC4ED2" w:rsidRPr="00BC4ED2" w14:paraId="3FA5D8F6" w14:textId="77777777" w:rsidTr="00D856AE"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B323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Змістовий модуль №1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4219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Змістовий модуль № 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80A3" w14:textId="77777777" w:rsidR="00BC4ED2" w:rsidRPr="00BC4ED2" w:rsidRDefault="00BC4ED2" w:rsidP="00DB2BA3">
            <w:pPr>
              <w:widowControl w:val="0"/>
              <w:autoSpaceDE w:val="0"/>
              <w:autoSpaceDN w:val="0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</w:p>
        </w:tc>
      </w:tr>
      <w:tr w:rsidR="00BC4ED2" w:rsidRPr="00BC4ED2" w14:paraId="573E48CD" w14:textId="77777777" w:rsidTr="00D856A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36D9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08BB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EF55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8465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DB79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A76A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9475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Т6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053B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100</w:t>
            </w:r>
          </w:p>
        </w:tc>
      </w:tr>
      <w:tr w:rsidR="00BC4ED2" w:rsidRPr="00BC4ED2" w14:paraId="35543974" w14:textId="77777777" w:rsidTr="00D856A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CC4D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4D29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7A9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D91A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7197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A212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5BD1" w14:textId="77777777" w:rsidR="00BC4ED2" w:rsidRPr="00BC4ED2" w:rsidRDefault="00BC4ED2" w:rsidP="00DB2BA3">
            <w:pPr>
              <w:widowControl w:val="0"/>
              <w:suppressAutoHyphens/>
              <w:autoSpaceDN w:val="0"/>
              <w:jc w:val="center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  <w:r w:rsidRPr="00BC4ED2"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  <w:t xml:space="preserve">20      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1B25" w14:textId="77777777" w:rsidR="00BC4ED2" w:rsidRPr="00BC4ED2" w:rsidRDefault="00BC4ED2" w:rsidP="00DB2BA3">
            <w:pPr>
              <w:widowControl w:val="0"/>
              <w:autoSpaceDE w:val="0"/>
              <w:autoSpaceDN w:val="0"/>
              <w:rPr>
                <w:rFonts w:ascii="Roboto Condensed" w:eastAsia="Times New Roman" w:hAnsi="Roboto Condensed"/>
                <w:sz w:val="28"/>
                <w:szCs w:val="28"/>
                <w:lang w:val="uk-UA" w:eastAsia="ru-RU"/>
              </w:rPr>
            </w:pPr>
          </w:p>
        </w:tc>
      </w:tr>
    </w:tbl>
    <w:p w14:paraId="7C3E9081" w14:textId="51C6B6DD" w:rsidR="00E96D88" w:rsidRDefault="00E96D88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2EC1E9E4" w14:textId="77777777" w:rsidR="00D856AE" w:rsidRDefault="00EC4B01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369D5563">
          <v:rect id="_x0000_i1038" style="width:0;height:1.5pt" o:hralign="center" o:hrstd="t" o:hr="t" fillcolor="#a0a0a0" stroked="f"/>
        </w:pict>
      </w:r>
    </w:p>
    <w:p w14:paraId="073AA67F" w14:textId="57DF5B64" w:rsidR="00442D6A" w:rsidRDefault="00442D6A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7011F7ED" w14:textId="77777777" w:rsidR="00442D6A" w:rsidRDefault="00442D6A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7C613C39" w14:textId="77777777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ПОЛІТИКА КУРСУ</w:t>
      </w:r>
    </w:p>
    <w:p w14:paraId="39506419" w14:textId="7C706ED6" w:rsidR="00744AB3" w:rsidRPr="00BC4ED2" w:rsidRDefault="00744AB3" w:rsidP="00744AB3">
      <w:pPr>
        <w:rPr>
          <w:rFonts w:ascii="Roboto Condensed" w:hAnsi="Roboto Condensed"/>
          <w:bCs/>
          <w:sz w:val="28"/>
          <w:szCs w:val="28"/>
          <w:lang w:val="uk-UA"/>
        </w:rPr>
      </w:pPr>
    </w:p>
    <w:p w14:paraId="15DD4019" w14:textId="77777777" w:rsidR="00BC4ED2" w:rsidRPr="00BC4ED2" w:rsidRDefault="00BC4ED2" w:rsidP="00D856AE">
      <w:pPr>
        <w:ind w:firstLine="720"/>
        <w:jc w:val="both"/>
        <w:rPr>
          <w:rFonts w:ascii="Roboto Condensed" w:hAnsi="Roboto Condensed"/>
          <w:bCs/>
          <w:sz w:val="28"/>
          <w:szCs w:val="28"/>
          <w:lang w:val="uk-UA"/>
        </w:rPr>
      </w:pPr>
      <w:r w:rsidRPr="00BC4ED2">
        <w:rPr>
          <w:rFonts w:ascii="Roboto Condensed" w:hAnsi="Roboto Condensed"/>
          <w:bCs/>
          <w:sz w:val="28"/>
          <w:szCs w:val="28"/>
          <w:lang w:val="uk-UA"/>
        </w:rPr>
        <w:t xml:space="preserve">Викладач пояснює студентам систему організації навчального процесу та правил поведінки студентів на заняттях. Усі завдання, передбачені програмою, </w:t>
      </w:r>
      <w:r w:rsidRPr="00BC4ED2">
        <w:rPr>
          <w:rFonts w:ascii="Roboto Condensed" w:hAnsi="Roboto Condensed"/>
          <w:bCs/>
          <w:sz w:val="28"/>
          <w:szCs w:val="28"/>
          <w:lang w:val="uk-UA"/>
        </w:rPr>
        <w:lastRenderedPageBreak/>
        <w:t>мають бути виконані у встановлені терміни. У разі невідвідування певних тем та несвоєчасного виконання розділів оцінка може знижуватись шляхом віднімання певної кількості балів. Зниження оцінки може бути скомпенсоване шляхом відпрацювання пропущених занять та виконання додаткових завдань.</w:t>
      </w:r>
    </w:p>
    <w:p w14:paraId="63F0BE78" w14:textId="77777777" w:rsidR="00BC4ED2" w:rsidRPr="00BC4ED2" w:rsidRDefault="00BC4ED2" w:rsidP="00D856AE">
      <w:pPr>
        <w:ind w:firstLine="720"/>
        <w:jc w:val="both"/>
        <w:rPr>
          <w:rFonts w:ascii="Roboto Condensed" w:hAnsi="Roboto Condensed"/>
          <w:bCs/>
          <w:sz w:val="28"/>
          <w:szCs w:val="28"/>
          <w:lang w:val="uk-UA"/>
        </w:rPr>
      </w:pPr>
      <w:r w:rsidRPr="00BC4ED2">
        <w:rPr>
          <w:rFonts w:ascii="Roboto Condensed" w:hAnsi="Roboto Condensed"/>
          <w:bCs/>
          <w:sz w:val="28"/>
          <w:szCs w:val="28"/>
          <w:lang w:val="uk-UA"/>
        </w:rPr>
        <w:t>Студент повинен виконувати роботи самостійно, не допускається залучення при виконанні</w:t>
      </w:r>
    </w:p>
    <w:p w14:paraId="00590E05" w14:textId="25C7F50F" w:rsidR="00BC4ED2" w:rsidRPr="00BC4ED2" w:rsidRDefault="00BC4ED2" w:rsidP="00D856AE">
      <w:pPr>
        <w:ind w:firstLine="720"/>
        <w:jc w:val="both"/>
        <w:rPr>
          <w:rFonts w:ascii="Roboto Condensed" w:hAnsi="Roboto Condensed"/>
          <w:bCs/>
          <w:sz w:val="28"/>
          <w:szCs w:val="28"/>
          <w:lang w:val="uk-UA"/>
        </w:rPr>
      </w:pPr>
      <w:r w:rsidRPr="00BC4ED2">
        <w:rPr>
          <w:rFonts w:ascii="Roboto Condensed" w:hAnsi="Roboto Condensed"/>
          <w:bCs/>
          <w:sz w:val="28"/>
          <w:szCs w:val="28"/>
          <w:lang w:val="uk-UA"/>
        </w:rPr>
        <w:t>практичних завдань інших здобувачів освіти. У разі виявлення ознак плагіату робота не зараховується і дисципліна не вважається зарахованою</w:t>
      </w:r>
      <w:r w:rsidRPr="00BC4ED2">
        <w:rPr>
          <w:rFonts w:ascii="Roboto Condensed" w:hAnsi="Roboto Condensed"/>
          <w:b/>
          <w:sz w:val="28"/>
          <w:szCs w:val="28"/>
          <w:lang w:val="uk-UA"/>
        </w:rPr>
        <w:t>.</w:t>
      </w:r>
    </w:p>
    <w:p w14:paraId="796D83BA" w14:textId="77777777" w:rsidR="00831E32" w:rsidRDefault="00831E32" w:rsidP="00744AB3">
      <w:pPr>
        <w:tabs>
          <w:tab w:val="left" w:pos="2105"/>
        </w:tabs>
        <w:rPr>
          <w:i/>
          <w:sz w:val="24"/>
          <w:szCs w:val="24"/>
          <w:lang w:val="uk-UA"/>
        </w:rPr>
      </w:pPr>
    </w:p>
    <w:p w14:paraId="79636310" w14:textId="77777777" w:rsidR="00831E32" w:rsidRDefault="00EC4B01" w:rsidP="00744AB3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4CE18351">
          <v:rect id="_x0000_i1032" style="width:0;height:1.5pt" o:hralign="center" o:hrstd="t" o:hr="t" fillcolor="#a0a0a0" stroked="f"/>
        </w:pict>
      </w:r>
    </w:p>
    <w:p w14:paraId="74DC5D9D" w14:textId="77777777" w:rsidR="00E96D88" w:rsidRDefault="00E96D88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4500332A" w14:textId="77777777" w:rsidR="00E96D88" w:rsidRDefault="00744AB3" w:rsidP="00CD5F4A">
      <w:pPr>
        <w:tabs>
          <w:tab w:val="left" w:pos="2105"/>
        </w:tabs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744AB3">
        <w:rPr>
          <w:rFonts w:ascii="Roboto Condensed" w:hAnsi="Roboto Condensed"/>
          <w:b/>
          <w:color w:val="2D5FB9"/>
          <w:sz w:val="28"/>
          <w:szCs w:val="28"/>
          <w:lang w:val="uk-UA"/>
        </w:rPr>
        <w:t>ТЕХНІЧНІ ВИМОГИ ДЛЯ РОБОТИ НА КУРСІ</w:t>
      </w:r>
    </w:p>
    <w:p w14:paraId="33B7B816" w14:textId="77777777" w:rsidR="00744AB3" w:rsidRPr="008C2DE7" w:rsidRDefault="00744AB3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684DB78E" w14:textId="77777777" w:rsidR="00051F7E" w:rsidRDefault="00051F7E" w:rsidP="00D856AE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</w:p>
    <w:p w14:paraId="6B844087" w14:textId="5378A0DF" w:rsidR="00442D6A" w:rsidRPr="002550DE" w:rsidRDefault="00051F7E" w:rsidP="00D856AE">
      <w:pPr>
        <w:tabs>
          <w:tab w:val="left" w:pos="2105"/>
        </w:tabs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4"/>
          <w:lang w:val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>
        <w:rPr>
          <w:rFonts w:ascii="Roboto Condensed" w:hAnsi="Roboto Condensed"/>
          <w:sz w:val="28"/>
          <w:szCs w:val="24"/>
          <w:lang w:val="uk-UA"/>
        </w:rPr>
        <w:t>Moodle</w:t>
      </w:r>
      <w:proofErr w:type="spellEnd"/>
      <w:r>
        <w:rPr>
          <w:rFonts w:ascii="Roboto Condensed" w:hAnsi="Roboto Condensed"/>
          <w:sz w:val="28"/>
          <w:szCs w:val="24"/>
          <w:lang w:val="uk-UA"/>
        </w:rPr>
        <w:t>.</w:t>
      </w:r>
      <w:r>
        <w:rPr>
          <w:rFonts w:ascii="Roboto Condensed" w:hAnsi="Roboto Condensed"/>
          <w:sz w:val="28"/>
          <w:szCs w:val="24"/>
          <w:lang w:val="uk-UA"/>
        </w:rPr>
        <w:br/>
      </w:r>
    </w:p>
    <w:p w14:paraId="4BAC7926" w14:textId="77777777" w:rsidR="00744AB3" w:rsidRPr="002550DE" w:rsidRDefault="00744AB3" w:rsidP="002550DE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sectPr w:rsidR="00744AB3" w:rsidRPr="002550DE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01BA" w14:textId="77777777" w:rsidR="00EC4B01" w:rsidRDefault="00EC4B01" w:rsidP="008B18AA">
      <w:r>
        <w:separator/>
      </w:r>
    </w:p>
  </w:endnote>
  <w:endnote w:type="continuationSeparator" w:id="0">
    <w:p w14:paraId="18C13A07" w14:textId="77777777" w:rsidR="00EC4B01" w:rsidRDefault="00EC4B01" w:rsidP="008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Helvetica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swald">
    <w:panose1 w:val="00000000000000000000"/>
    <w:charset w:val="CC"/>
    <w:family w:val="auto"/>
    <w:pitch w:val="variable"/>
    <w:sig w:usb0="A00002FF" w:usb1="4000204B" w:usb2="00000000" w:usb3="00000000" w:csb0="00000197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2CBB" w14:textId="77777777" w:rsidR="00EC4B01" w:rsidRDefault="00EC4B01" w:rsidP="008B18AA">
      <w:r>
        <w:separator/>
      </w:r>
    </w:p>
  </w:footnote>
  <w:footnote w:type="continuationSeparator" w:id="0">
    <w:p w14:paraId="67489871" w14:textId="77777777" w:rsidR="00EC4B01" w:rsidRDefault="00EC4B01" w:rsidP="008B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CFF6" w14:textId="77777777" w:rsidR="008B18AA" w:rsidRPr="00681E19" w:rsidRDefault="008B18AA" w:rsidP="008B18AA">
    <w:pPr>
      <w:rPr>
        <w:rFonts w:ascii="Roboto Condensed" w:hAnsi="Roboto Condensed"/>
        <w:color w:val="767171" w:themeColor="background2" w:themeShade="80"/>
        <w:sz w:val="24"/>
        <w:szCs w:val="24"/>
        <w:lang w:val="uk-UA"/>
      </w:rPr>
    </w:pPr>
    <w:proofErr w:type="spellStart"/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>Силабус</w:t>
    </w:r>
    <w:proofErr w:type="spellEnd"/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="00B80331"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>НУ «Запорізька політехніка»</w:t>
    </w:r>
  </w:p>
  <w:p w14:paraId="47B313A4" w14:textId="77777777" w:rsidR="008B18AA" w:rsidRPr="008B18AA" w:rsidRDefault="008B18AA">
    <w:pPr>
      <w:pStyle w:val="a4"/>
      <w:rPr>
        <w:lang w:val="ru-RU"/>
      </w:rPr>
    </w:pPr>
  </w:p>
  <w:p w14:paraId="3C055D69" w14:textId="77777777" w:rsidR="008B18AA" w:rsidRPr="008B18AA" w:rsidRDefault="008B18AA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084"/>
    <w:multiLevelType w:val="hybridMultilevel"/>
    <w:tmpl w:val="10A02A24"/>
    <w:lvl w:ilvl="0" w:tplc="4B3C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36B4B"/>
    <w:multiLevelType w:val="multilevel"/>
    <w:tmpl w:val="CA6AD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" w15:restartNumberingAfterBreak="0">
    <w:nsid w:val="4A851E67"/>
    <w:multiLevelType w:val="hybridMultilevel"/>
    <w:tmpl w:val="470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395"/>
    <w:multiLevelType w:val="hybridMultilevel"/>
    <w:tmpl w:val="E42E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98"/>
    <w:rsid w:val="00010CA0"/>
    <w:rsid w:val="00012273"/>
    <w:rsid w:val="000207E3"/>
    <w:rsid w:val="0003298E"/>
    <w:rsid w:val="00037ADE"/>
    <w:rsid w:val="00051F7E"/>
    <w:rsid w:val="000540F1"/>
    <w:rsid w:val="00056C3A"/>
    <w:rsid w:val="000631CB"/>
    <w:rsid w:val="00070059"/>
    <w:rsid w:val="000721B8"/>
    <w:rsid w:val="00075A24"/>
    <w:rsid w:val="00085413"/>
    <w:rsid w:val="00085ACD"/>
    <w:rsid w:val="000B4E00"/>
    <w:rsid w:val="000D182F"/>
    <w:rsid w:val="000E0B37"/>
    <w:rsid w:val="001103CE"/>
    <w:rsid w:val="00121622"/>
    <w:rsid w:val="0013297A"/>
    <w:rsid w:val="00137B39"/>
    <w:rsid w:val="001500F6"/>
    <w:rsid w:val="0016745A"/>
    <w:rsid w:val="00173E4D"/>
    <w:rsid w:val="001752AC"/>
    <w:rsid w:val="00191DB0"/>
    <w:rsid w:val="001B3DC5"/>
    <w:rsid w:val="001C2B26"/>
    <w:rsid w:val="001D1383"/>
    <w:rsid w:val="001F64C5"/>
    <w:rsid w:val="00200734"/>
    <w:rsid w:val="00213B62"/>
    <w:rsid w:val="00215534"/>
    <w:rsid w:val="002159F7"/>
    <w:rsid w:val="00224520"/>
    <w:rsid w:val="00224ADB"/>
    <w:rsid w:val="002261BB"/>
    <w:rsid w:val="00241DB9"/>
    <w:rsid w:val="00243096"/>
    <w:rsid w:val="002550DE"/>
    <w:rsid w:val="002558BF"/>
    <w:rsid w:val="00271B0B"/>
    <w:rsid w:val="002929AC"/>
    <w:rsid w:val="002B3BF4"/>
    <w:rsid w:val="002C7962"/>
    <w:rsid w:val="002D06C7"/>
    <w:rsid w:val="002E5C3E"/>
    <w:rsid w:val="002F3D1E"/>
    <w:rsid w:val="002F692B"/>
    <w:rsid w:val="003079EB"/>
    <w:rsid w:val="00310E65"/>
    <w:rsid w:val="003171EE"/>
    <w:rsid w:val="00332249"/>
    <w:rsid w:val="00341928"/>
    <w:rsid w:val="00344E96"/>
    <w:rsid w:val="003470B8"/>
    <w:rsid w:val="00347E61"/>
    <w:rsid w:val="0035051A"/>
    <w:rsid w:val="003529E3"/>
    <w:rsid w:val="0035656D"/>
    <w:rsid w:val="00374ED6"/>
    <w:rsid w:val="003863AA"/>
    <w:rsid w:val="0039628E"/>
    <w:rsid w:val="003A2977"/>
    <w:rsid w:val="003A4014"/>
    <w:rsid w:val="003B2E3A"/>
    <w:rsid w:val="003C0650"/>
    <w:rsid w:val="003F1605"/>
    <w:rsid w:val="004054AF"/>
    <w:rsid w:val="004231F7"/>
    <w:rsid w:val="004249AF"/>
    <w:rsid w:val="00431F79"/>
    <w:rsid w:val="0043587F"/>
    <w:rsid w:val="00442D6A"/>
    <w:rsid w:val="00450CA5"/>
    <w:rsid w:val="00466BBF"/>
    <w:rsid w:val="00477852"/>
    <w:rsid w:val="0049055F"/>
    <w:rsid w:val="00492663"/>
    <w:rsid w:val="00493DE0"/>
    <w:rsid w:val="00496D64"/>
    <w:rsid w:val="004B0EDF"/>
    <w:rsid w:val="004B17C7"/>
    <w:rsid w:val="004C50E9"/>
    <w:rsid w:val="004D6643"/>
    <w:rsid w:val="004F61FC"/>
    <w:rsid w:val="00504F6F"/>
    <w:rsid w:val="005231BC"/>
    <w:rsid w:val="00556122"/>
    <w:rsid w:val="005624B7"/>
    <w:rsid w:val="00585ECF"/>
    <w:rsid w:val="005D021E"/>
    <w:rsid w:val="00623FC9"/>
    <w:rsid w:val="00627298"/>
    <w:rsid w:val="006350CF"/>
    <w:rsid w:val="0063692D"/>
    <w:rsid w:val="006460A9"/>
    <w:rsid w:val="00647527"/>
    <w:rsid w:val="00663C01"/>
    <w:rsid w:val="00681E19"/>
    <w:rsid w:val="0068284A"/>
    <w:rsid w:val="00687888"/>
    <w:rsid w:val="006D6E60"/>
    <w:rsid w:val="006E6159"/>
    <w:rsid w:val="006F6C63"/>
    <w:rsid w:val="00703891"/>
    <w:rsid w:val="00710D0A"/>
    <w:rsid w:val="00716EA4"/>
    <w:rsid w:val="00717573"/>
    <w:rsid w:val="0072355F"/>
    <w:rsid w:val="0073445D"/>
    <w:rsid w:val="00744AB3"/>
    <w:rsid w:val="00747664"/>
    <w:rsid w:val="00750769"/>
    <w:rsid w:val="007747EE"/>
    <w:rsid w:val="007B2EAF"/>
    <w:rsid w:val="007C09B8"/>
    <w:rsid w:val="007C1BC4"/>
    <w:rsid w:val="007C2AD4"/>
    <w:rsid w:val="007D244E"/>
    <w:rsid w:val="007E67E6"/>
    <w:rsid w:val="008130B8"/>
    <w:rsid w:val="00825A09"/>
    <w:rsid w:val="0083077D"/>
    <w:rsid w:val="00831E32"/>
    <w:rsid w:val="0084188B"/>
    <w:rsid w:val="00863BBD"/>
    <w:rsid w:val="00866803"/>
    <w:rsid w:val="00872B57"/>
    <w:rsid w:val="00880135"/>
    <w:rsid w:val="008802CA"/>
    <w:rsid w:val="00881A1E"/>
    <w:rsid w:val="00882E48"/>
    <w:rsid w:val="008863AC"/>
    <w:rsid w:val="0089321B"/>
    <w:rsid w:val="008B18AA"/>
    <w:rsid w:val="008C2DE7"/>
    <w:rsid w:val="008D107B"/>
    <w:rsid w:val="008E10C2"/>
    <w:rsid w:val="00907CD7"/>
    <w:rsid w:val="009154F8"/>
    <w:rsid w:val="00916115"/>
    <w:rsid w:val="009171BA"/>
    <w:rsid w:val="00924134"/>
    <w:rsid w:val="009373C9"/>
    <w:rsid w:val="00955CC8"/>
    <w:rsid w:val="00956AE2"/>
    <w:rsid w:val="009604E0"/>
    <w:rsid w:val="0096428F"/>
    <w:rsid w:val="0096543F"/>
    <w:rsid w:val="00973DC7"/>
    <w:rsid w:val="009741A6"/>
    <w:rsid w:val="00983614"/>
    <w:rsid w:val="00986F3A"/>
    <w:rsid w:val="009B1620"/>
    <w:rsid w:val="009B74B7"/>
    <w:rsid w:val="009E2EC7"/>
    <w:rsid w:val="00A046FE"/>
    <w:rsid w:val="00A10316"/>
    <w:rsid w:val="00A13447"/>
    <w:rsid w:val="00A149B0"/>
    <w:rsid w:val="00A159D1"/>
    <w:rsid w:val="00A24398"/>
    <w:rsid w:val="00A309A0"/>
    <w:rsid w:val="00A351C3"/>
    <w:rsid w:val="00A45CD2"/>
    <w:rsid w:val="00A677A9"/>
    <w:rsid w:val="00A8501A"/>
    <w:rsid w:val="00AA1A39"/>
    <w:rsid w:val="00AA39CB"/>
    <w:rsid w:val="00AB1F70"/>
    <w:rsid w:val="00AB44FB"/>
    <w:rsid w:val="00AC111A"/>
    <w:rsid w:val="00AC4D04"/>
    <w:rsid w:val="00AC5D4F"/>
    <w:rsid w:val="00AD4117"/>
    <w:rsid w:val="00AD4D07"/>
    <w:rsid w:val="00AF0570"/>
    <w:rsid w:val="00B02615"/>
    <w:rsid w:val="00B029DC"/>
    <w:rsid w:val="00B405E5"/>
    <w:rsid w:val="00B46F89"/>
    <w:rsid w:val="00B47687"/>
    <w:rsid w:val="00B47AEC"/>
    <w:rsid w:val="00B5257B"/>
    <w:rsid w:val="00B615B7"/>
    <w:rsid w:val="00B72EDB"/>
    <w:rsid w:val="00B80331"/>
    <w:rsid w:val="00BA2FBD"/>
    <w:rsid w:val="00BB4747"/>
    <w:rsid w:val="00BB51F1"/>
    <w:rsid w:val="00BC4ED2"/>
    <w:rsid w:val="00BD5E7A"/>
    <w:rsid w:val="00BD6DC6"/>
    <w:rsid w:val="00BF7CCA"/>
    <w:rsid w:val="00C01498"/>
    <w:rsid w:val="00C23777"/>
    <w:rsid w:val="00C31757"/>
    <w:rsid w:val="00C66609"/>
    <w:rsid w:val="00C7055B"/>
    <w:rsid w:val="00C730E9"/>
    <w:rsid w:val="00C75271"/>
    <w:rsid w:val="00C8799E"/>
    <w:rsid w:val="00CA78DD"/>
    <w:rsid w:val="00CC07B3"/>
    <w:rsid w:val="00CC1E82"/>
    <w:rsid w:val="00CD5F4A"/>
    <w:rsid w:val="00CE6043"/>
    <w:rsid w:val="00D06A0A"/>
    <w:rsid w:val="00D13BED"/>
    <w:rsid w:val="00D338BB"/>
    <w:rsid w:val="00D81416"/>
    <w:rsid w:val="00D83767"/>
    <w:rsid w:val="00D84390"/>
    <w:rsid w:val="00D856AE"/>
    <w:rsid w:val="00DB60D9"/>
    <w:rsid w:val="00DC6115"/>
    <w:rsid w:val="00DC78E9"/>
    <w:rsid w:val="00DD17AC"/>
    <w:rsid w:val="00DD32AF"/>
    <w:rsid w:val="00DD6EDE"/>
    <w:rsid w:val="00DE295E"/>
    <w:rsid w:val="00DE7669"/>
    <w:rsid w:val="00DF1782"/>
    <w:rsid w:val="00DF42E8"/>
    <w:rsid w:val="00E00C93"/>
    <w:rsid w:val="00E05A5E"/>
    <w:rsid w:val="00E1511B"/>
    <w:rsid w:val="00E57C38"/>
    <w:rsid w:val="00E60D15"/>
    <w:rsid w:val="00E645D9"/>
    <w:rsid w:val="00E759CB"/>
    <w:rsid w:val="00E866F2"/>
    <w:rsid w:val="00E87883"/>
    <w:rsid w:val="00E952F0"/>
    <w:rsid w:val="00E96D88"/>
    <w:rsid w:val="00EA2AB0"/>
    <w:rsid w:val="00EB253B"/>
    <w:rsid w:val="00EB4600"/>
    <w:rsid w:val="00EC4B01"/>
    <w:rsid w:val="00EF6939"/>
    <w:rsid w:val="00F02A76"/>
    <w:rsid w:val="00F14398"/>
    <w:rsid w:val="00F15DCC"/>
    <w:rsid w:val="00F17D7E"/>
    <w:rsid w:val="00F253F6"/>
    <w:rsid w:val="00F255F2"/>
    <w:rsid w:val="00F27F59"/>
    <w:rsid w:val="00F3432D"/>
    <w:rsid w:val="00F37175"/>
    <w:rsid w:val="00F41B52"/>
    <w:rsid w:val="00F5283C"/>
    <w:rsid w:val="00F64AB4"/>
    <w:rsid w:val="00F72614"/>
    <w:rsid w:val="00F7457B"/>
    <w:rsid w:val="00FB56F8"/>
    <w:rsid w:val="00FB5D31"/>
    <w:rsid w:val="00FC0190"/>
    <w:rsid w:val="00FD3C79"/>
    <w:rsid w:val="00FE4C6B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A3B56"/>
  <w15:chartTrackingRefBased/>
  <w15:docId w15:val="{42AC84A6-D4E6-4632-8812-321B428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3B"/>
  </w:style>
  <w:style w:type="paragraph" w:styleId="3">
    <w:name w:val="heading 3"/>
    <w:basedOn w:val="a"/>
    <w:next w:val="a"/>
    <w:link w:val="30"/>
    <w:uiPriority w:val="9"/>
    <w:unhideWhenUsed/>
    <w:qFormat/>
    <w:rsid w:val="000D182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D182F"/>
    <w:rPr>
      <w:rFonts w:ascii="Arial" w:eastAsia="Arial" w:hAnsi="Arial" w:cs="Arial"/>
      <w:color w:val="434343"/>
      <w:sz w:val="28"/>
      <w:szCs w:val="28"/>
      <w:lang w:val="en" w:eastAsia="uk-UA"/>
    </w:rPr>
  </w:style>
  <w:style w:type="paragraph" w:customStyle="1" w:styleId="Default">
    <w:name w:val="Default"/>
    <w:rsid w:val="00973DC7"/>
    <w:pPr>
      <w:autoSpaceDE w:val="0"/>
      <w:autoSpaceDN w:val="0"/>
      <w:adjustRightInd w:val="0"/>
    </w:pPr>
    <w:rPr>
      <w:rFonts w:ascii="Arsenal" w:hAnsi="Arsenal" w:cs="Arsen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18A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8AA"/>
  </w:style>
  <w:style w:type="paragraph" w:styleId="a6">
    <w:name w:val="footer"/>
    <w:basedOn w:val="a"/>
    <w:link w:val="a7"/>
    <w:uiPriority w:val="99"/>
    <w:unhideWhenUsed/>
    <w:rsid w:val="008B18A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8AA"/>
  </w:style>
  <w:style w:type="character" w:styleId="a8">
    <w:name w:val="Hyperlink"/>
    <w:basedOn w:val="a0"/>
    <w:uiPriority w:val="99"/>
    <w:unhideWhenUsed/>
    <w:rsid w:val="00D13BED"/>
    <w:rPr>
      <w:color w:val="0563C1" w:themeColor="hyperlink"/>
      <w:u w:val="single"/>
    </w:rPr>
  </w:style>
  <w:style w:type="paragraph" w:styleId="a9">
    <w:name w:val="List Paragraph"/>
    <w:basedOn w:val="a"/>
    <w:qFormat/>
    <w:rsid w:val="00907C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B4E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FollowedHyperlink"/>
    <w:basedOn w:val="a0"/>
    <w:uiPriority w:val="99"/>
    <w:semiHidden/>
    <w:unhideWhenUsed/>
    <w:rsid w:val="00010CA0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D06A0A"/>
    <w:pPr>
      <w:widowControl w:val="0"/>
      <w:autoSpaceDE w:val="0"/>
      <w:autoSpaceDN w:val="0"/>
    </w:pPr>
    <w:rPr>
      <w:rFonts w:eastAsia="Times New Roman"/>
      <w:sz w:val="23"/>
      <w:szCs w:val="23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D06A0A"/>
    <w:rPr>
      <w:rFonts w:eastAsia="Times New Roman"/>
      <w:sz w:val="23"/>
      <w:szCs w:val="23"/>
      <w:lang w:val="uk-UA"/>
    </w:rPr>
  </w:style>
  <w:style w:type="table" w:customStyle="1" w:styleId="TableNormal">
    <w:name w:val="Table Normal"/>
    <w:uiPriority w:val="2"/>
    <w:semiHidden/>
    <w:qFormat/>
    <w:rsid w:val="00D06A0A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16EA4"/>
    <w:pPr>
      <w:widowControl w:val="0"/>
      <w:autoSpaceDE w:val="0"/>
      <w:autoSpaceDN w:val="0"/>
      <w:spacing w:before="7"/>
      <w:ind w:left="110"/>
    </w:pPr>
    <w:rPr>
      <w:rFonts w:eastAsia="Times New Roman"/>
      <w:sz w:val="22"/>
      <w:szCs w:val="22"/>
      <w:lang w:val="uk-UA"/>
    </w:rPr>
  </w:style>
  <w:style w:type="paragraph" w:customStyle="1" w:styleId="Standard">
    <w:name w:val="Standard"/>
    <w:rsid w:val="00716EA4"/>
    <w:pPr>
      <w:suppressAutoHyphens/>
      <w:autoSpaceDN w:val="0"/>
    </w:pPr>
    <w:rPr>
      <w:rFonts w:ascii="Calibri" w:eastAsia="Calibri" w:hAnsi="Calibri" w:cs="Arial"/>
      <w:lang w:val="uk-UA" w:eastAsia="uk-UA"/>
    </w:rPr>
  </w:style>
  <w:style w:type="table" w:customStyle="1" w:styleId="TableNormal1">
    <w:name w:val="Table Normal1"/>
    <w:uiPriority w:val="2"/>
    <w:semiHidden/>
    <w:qFormat/>
    <w:rsid w:val="00BC4ED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1C15-42B9-44E4-9BA8-4B2E81FA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2025-03-30T13:50:00Z</dcterms:created>
  <dcterms:modified xsi:type="dcterms:W3CDTF">2025-03-30T15:58:00Z</dcterms:modified>
</cp:coreProperties>
</file>