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BD1AB2" w:rsidRDefault="005169CC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7D27B6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BD1AB2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BD1AB2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3F2EC1BB" w14:textId="08369C57" w:rsidR="00634391" w:rsidRPr="00BD1AB2" w:rsidRDefault="00634391" w:rsidP="00DC1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ТЕОРІЯ ТА МЕТОДИКА ЖУРНАЛІСТСЬКОЇ ТВОРЧОСТІ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6957A51C" w14:textId="68C9E00D" w:rsidR="0009003E" w:rsidRPr="00BD1AB2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BD1AB2" w:rsidRDefault="005169CC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BD1AB2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BD1AB2" w:rsidRDefault="005169CC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BD1AB2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BD1AB2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D1AB2" w:rsidRPr="007D27B6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BD1AB2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1033D99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1057EFB7" w:rsidR="00512503" w:rsidRPr="00B35D9C" w:rsidRDefault="005169CC" w:rsidP="00B35D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  <w:pict w14:anchorId="34976DB3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0" type="#_x0000_t75" style="width:106.8pt;height:118.3pt">
                                        <v:imagedata r:id="rId9" o:title="img_2659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1057EFB7" w:rsidR="00512503" w:rsidRPr="00B35D9C" w:rsidRDefault="001D1A3D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  <w:pict w14:anchorId="34976DB3">
                                <v:shape id="_x0000_i1030" type="#_x0000_t75" style="width:106.8pt;height:118.3pt">
                                  <v:imagedata r:id="rId10" o:title="img_2659"/>
                                </v:shape>
                              </w:pi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501CFF7C" w:rsidR="00100045" w:rsidRPr="00BD1AB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Погребна Вікторія Леонідівна, доктор філологічних наук, професор, зав. кафедри журналістики НУ «Запорізька політехніка»</w:t>
            </w:r>
          </w:p>
          <w:p w14:paraId="206D4DA9" w14:textId="692D649D" w:rsidR="00B35D9C" w:rsidRPr="00BD1AB2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кафедри</w:t>
            </w:r>
            <w:r w:rsidRPr="00BD1AB2">
              <w:rPr>
                <w:iCs/>
                <w:color w:val="auto"/>
                <w:lang w:val="uk-UA"/>
              </w:rPr>
              <w:t xml:space="preserve">: </w:t>
            </w:r>
            <w:r w:rsidRPr="00BD1AB2">
              <w:rPr>
                <w:color w:val="auto"/>
                <w:lang w:val="uk-UA"/>
              </w:rPr>
              <w:t>+</w:t>
            </w:r>
            <w:r w:rsidRPr="00BD1AB2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викладача: +</w:t>
            </w:r>
            <w:r w:rsidRPr="00BD1AB2">
              <w:rPr>
                <w:iCs/>
                <w:color w:val="auto"/>
                <w:lang w:val="uk-UA"/>
              </w:rPr>
              <w:t xml:space="preserve">380(67) </w:t>
            </w:r>
            <w:r w:rsidRPr="00BD1AB2">
              <w:rPr>
                <w:rFonts w:eastAsia="Times New Roman"/>
                <w:color w:val="auto"/>
                <w:lang w:val="uk-UA"/>
              </w:rPr>
              <w:t>941 98 26</w:t>
            </w:r>
          </w:p>
          <w:p w14:paraId="3B8A0AD9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E-</w:t>
            </w:r>
            <w:proofErr w:type="spellStart"/>
            <w:r w:rsidRPr="00BD1AB2">
              <w:rPr>
                <w:color w:val="auto"/>
                <w:lang w:val="uk-UA"/>
              </w:rPr>
              <w:t>mail</w:t>
            </w:r>
            <w:proofErr w:type="spellEnd"/>
            <w:r w:rsidRPr="00BD1AB2">
              <w:rPr>
                <w:color w:val="auto"/>
                <w:lang w:val="uk-UA"/>
              </w:rPr>
              <w:t xml:space="preserve"> викладача: </w:t>
            </w:r>
            <w:hyperlink r:id="rId11" w:history="1">
              <w:r w:rsidRPr="00BD1AB2">
                <w:rPr>
                  <w:rStyle w:val="a3"/>
                  <w:color w:val="auto"/>
                  <w:shd w:val="clear" w:color="auto" w:fill="FFFFFF"/>
                  <w:lang w:val="uk-UA"/>
                </w:rPr>
                <w:t>bolichek@</w:t>
              </w:r>
            </w:hyperlink>
            <w:r w:rsidRPr="00BD1AB2">
              <w:rPr>
                <w:rStyle w:val="a3"/>
                <w:color w:val="auto"/>
                <w:shd w:val="clear" w:color="auto" w:fill="FFFFFF"/>
                <w:lang w:val="uk-UA"/>
              </w:rPr>
              <w:t>ukr.net</w:t>
            </w:r>
          </w:p>
          <w:p w14:paraId="6CAF54AD" w14:textId="1DB94D6E" w:rsidR="00100045" w:rsidRPr="00BD1AB2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BD1AB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</w:p>
        </w:tc>
      </w:tr>
    </w:tbl>
    <w:p w14:paraId="342406A2" w14:textId="5BCAC4E4" w:rsidR="00D41F25" w:rsidRPr="00BD1AB2" w:rsidRDefault="005169CC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BD1AB2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5558408E" w14:textId="6F8094F3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варто вивчити саме цю навчальну дисципліну, оскільки майбутні працівники засобів масової комунікації повинні знати основні закони і методи журналістської творчості.</w:t>
      </w:r>
      <w:r w:rsidRPr="00BD1AB2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5B157C3" w14:textId="77777777" w:rsidR="002551F4" w:rsidRPr="00BD1AB2" w:rsidRDefault="002551F4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bCs/>
          <w:color w:val="auto"/>
          <w:lang w:val="uk-UA"/>
        </w:rPr>
        <w:t>Предметом</w:t>
      </w:r>
      <w:r w:rsidRPr="00BD1AB2">
        <w:rPr>
          <w:color w:val="auto"/>
          <w:lang w:val="uk-UA"/>
        </w:rPr>
        <w:t xml:space="preserve"> вивчення навчальної дисципліни є журналістська творчість як діяльність комплексного, </w:t>
      </w:r>
      <w:proofErr w:type="spellStart"/>
      <w:r w:rsidRPr="00BD1AB2">
        <w:rPr>
          <w:color w:val="auto"/>
          <w:lang w:val="uk-UA"/>
        </w:rPr>
        <w:t>професійно</w:t>
      </w:r>
      <w:proofErr w:type="spellEnd"/>
      <w:r w:rsidRPr="00BD1AB2">
        <w:rPr>
          <w:color w:val="auto"/>
          <w:lang w:val="uk-UA"/>
        </w:rPr>
        <w:t>-творчого характеру.</w:t>
      </w:r>
    </w:p>
    <w:p w14:paraId="7D7A47F6" w14:textId="77777777" w:rsidR="002551F4" w:rsidRPr="00BD1AB2" w:rsidRDefault="002551F4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Засвоєні знання з курсу </w:t>
      </w:r>
      <w:r w:rsidRPr="00BD1AB2">
        <w:rPr>
          <w:bCs/>
          <w:color w:val="auto"/>
          <w:lang w:val="uk-UA"/>
        </w:rPr>
        <w:t>«Теорія та методика журналістської творчості»</w:t>
      </w:r>
      <w:r w:rsidRPr="00BD1AB2">
        <w:rPr>
          <w:i/>
          <w:color w:val="auto"/>
          <w:lang w:val="uk-UA"/>
        </w:rPr>
        <w:t xml:space="preserve"> </w:t>
      </w:r>
      <w:r w:rsidRPr="00BD1AB2">
        <w:rPr>
          <w:color w:val="auto"/>
          <w:lang w:val="uk-UA"/>
        </w:rPr>
        <w:t xml:space="preserve">сприятимуть успішній реалізації студентів у професії, зокрема під час проходження виробничої практики, а набуті у процесі вивчення дисципліни </w:t>
      </w:r>
      <w:r w:rsidRPr="00BD1AB2">
        <w:rPr>
          <w:bCs/>
          <w:color w:val="auto"/>
          <w:lang w:val="uk-UA"/>
        </w:rPr>
        <w:t>«Теорія та методика журналістської творчості»</w:t>
      </w:r>
      <w:r w:rsidRPr="00BD1AB2">
        <w:rPr>
          <w:i/>
          <w:color w:val="auto"/>
          <w:lang w:val="uk-UA"/>
        </w:rPr>
        <w:t xml:space="preserve"> </w:t>
      </w:r>
      <w:r w:rsidRPr="00BD1AB2">
        <w:rPr>
          <w:color w:val="auto"/>
          <w:lang w:val="uk-UA"/>
        </w:rPr>
        <w:t>компетентності – оволодінню таких навчальних дисциплін, як «Соціологія масової комунікації», «Тенденції розвитку тележурналістики», «Тенденції розвитку інтернет-журналістики» та ін.</w:t>
      </w:r>
    </w:p>
    <w:p w14:paraId="40C13F46" w14:textId="5727AB44" w:rsidR="00A8283A" w:rsidRPr="00BD1AB2" w:rsidRDefault="00A8283A" w:rsidP="00DC190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7D27B6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BD1AB2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39B24561" w14:textId="717F20C4" w:rsidR="002551F4" w:rsidRPr="00BD1AB2" w:rsidRDefault="00B127E3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551F4" w:rsidRPr="00BD1AB2">
        <w:rPr>
          <w:rFonts w:ascii="Times New Roman" w:hAnsi="Times New Roman" w:cs="Times New Roman"/>
          <w:bCs/>
          <w:sz w:val="24"/>
          <w:szCs w:val="24"/>
          <w:lang w:val="uk-UA"/>
        </w:rPr>
        <w:t>Теорія та методика журналістської творчості</w:t>
      </w:r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» є формування цілісного уявлення про журналістську творчість як діяльність комплексного, </w:t>
      </w:r>
      <w:proofErr w:type="spellStart"/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-творчого характеру, </w:t>
      </w:r>
      <w:r w:rsidR="002551F4" w:rsidRPr="00BD1AB2">
        <w:rPr>
          <w:rFonts w:ascii="Times New Roman" w:hAnsi="Times New Roman" w:cs="Times New Roman"/>
          <w:iCs/>
          <w:sz w:val="24"/>
          <w:szCs w:val="24"/>
          <w:lang w:val="uk-UA"/>
        </w:rPr>
        <w:t>о</w:t>
      </w:r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>знайомлення студентів – майбутніх працівників засобів масової комунікації – з основними законами і методами журналістської творчості.</w:t>
      </w:r>
      <w:r w:rsidR="002551F4" w:rsidRPr="00BD1AB2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0188E58B" w14:textId="77777777" w:rsidR="00B127E3" w:rsidRPr="00BD1AB2" w:rsidRDefault="00B127E3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2F02C16" w14:textId="7777777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2D8189D" w14:textId="52E7AB8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673529F5" w14:textId="7F99FBC8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ЗК02. Знання та розуміння предметної області та розуміння професійної діяльності. </w:t>
      </w:r>
    </w:p>
    <w:p w14:paraId="7D977DA2" w14:textId="36419DA6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ЗК04.Здатність до пошуку, оброблення та аналізу інформації з різних джерел. </w:t>
      </w:r>
    </w:p>
    <w:p w14:paraId="37BBA3B1" w14:textId="651CBFE9" w:rsidR="002551F4" w:rsidRPr="00BD1AB2" w:rsidRDefault="002551F4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ЗК11.Здатність спілкуватися державною мовою </w:t>
      </w:r>
    </w:p>
    <w:p w14:paraId="1AF7C2EA" w14:textId="77777777" w:rsidR="002551F4" w:rsidRPr="00BD1AB2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2DFD5B7B" w14:textId="1893142C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6BAB5AAB" w14:textId="0CCAE30C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42DDC9BC" w14:textId="523E223D" w:rsidR="002551F4" w:rsidRPr="00BD1AB2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СК03. Здатність створювати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медіапродукт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6C0F5F1" w14:textId="6181927E" w:rsidR="00B127E3" w:rsidRPr="00BD1AB2" w:rsidRDefault="00B127E3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BD1AB2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03A7D51A" w14:textId="0899D557" w:rsidR="00B127E3" w:rsidRPr="00BD1AB2" w:rsidRDefault="00207B9D" w:rsidP="00DC190B">
      <w:pPr>
        <w:pStyle w:val="af4"/>
        <w:tabs>
          <w:tab w:val="left" w:pos="960"/>
          <w:tab w:val="right" w:pos="9354"/>
        </w:tabs>
        <w:spacing w:after="0"/>
        <w:ind w:left="0" w:firstLine="709"/>
        <w:jc w:val="both"/>
        <w:rPr>
          <w:sz w:val="24"/>
          <w:lang w:val="uk-UA"/>
        </w:rPr>
      </w:pPr>
      <w:r w:rsidRPr="00BD1AB2">
        <w:rPr>
          <w:sz w:val="24"/>
          <w:lang w:val="uk-UA"/>
        </w:rPr>
        <w:t>ПР04. В</w:t>
      </w:r>
      <w:r w:rsidR="00B127E3" w:rsidRPr="00BD1AB2">
        <w:rPr>
          <w:sz w:val="24"/>
          <w:lang w:val="uk-UA"/>
        </w:rPr>
        <w:t>иконувати пошук, оброблення та аналіз інформації з різних джерел</w:t>
      </w:r>
      <w:r w:rsidR="000C61DC" w:rsidRPr="00BD1AB2">
        <w:rPr>
          <w:sz w:val="24"/>
          <w:lang w:val="uk-UA"/>
        </w:rPr>
        <w:t>.</w:t>
      </w:r>
      <w:r w:rsidR="00B127E3" w:rsidRPr="00BD1AB2">
        <w:rPr>
          <w:sz w:val="24"/>
          <w:lang w:val="uk-UA"/>
        </w:rPr>
        <w:t xml:space="preserve"> </w:t>
      </w:r>
    </w:p>
    <w:p w14:paraId="4DDF012F" w14:textId="1A81B1C7" w:rsidR="000C61DC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ПР13. Передбачати реакцію аудиторії на інформаційний продукт чи на інформаційні акції, зважаючи на положення й методи соціально</w:t>
      </w:r>
      <w:r w:rsidR="00F24C9A" w:rsidRPr="00BD1AB2">
        <w:rPr>
          <w:sz w:val="24"/>
          <w:szCs w:val="24"/>
          <w:lang w:val="uk-UA"/>
        </w:rPr>
        <w:t>-</w:t>
      </w:r>
      <w:r w:rsidRPr="00BD1AB2">
        <w:rPr>
          <w:sz w:val="24"/>
          <w:szCs w:val="24"/>
          <w:lang w:val="uk-UA"/>
        </w:rPr>
        <w:t xml:space="preserve">комунікаційних наук. </w:t>
      </w:r>
    </w:p>
    <w:p w14:paraId="611F1E28" w14:textId="1DC9D9DF" w:rsidR="00B127E3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ПР14. Г</w:t>
      </w:r>
      <w:r w:rsidR="00B127E3" w:rsidRPr="00BD1AB2">
        <w:rPr>
          <w:sz w:val="24"/>
          <w:szCs w:val="24"/>
          <w:lang w:val="uk-UA"/>
        </w:rPr>
        <w:t xml:space="preserve">енерувати інформаційний контент за заданою темою з використанням доступних, а також </w:t>
      </w:r>
      <w:proofErr w:type="spellStart"/>
      <w:r w:rsidR="00B127E3" w:rsidRPr="00BD1AB2">
        <w:rPr>
          <w:sz w:val="24"/>
          <w:szCs w:val="24"/>
          <w:lang w:val="uk-UA"/>
        </w:rPr>
        <w:t>обовʼязкових</w:t>
      </w:r>
      <w:proofErr w:type="spellEnd"/>
      <w:r w:rsidR="00B127E3" w:rsidRPr="00BD1AB2">
        <w:rPr>
          <w:sz w:val="24"/>
          <w:szCs w:val="24"/>
          <w:lang w:val="uk-UA"/>
        </w:rPr>
        <w:t xml:space="preserve"> джерел інформації.</w:t>
      </w:r>
    </w:p>
    <w:p w14:paraId="493F5553" w14:textId="793F6A2A" w:rsidR="00FE170D" w:rsidRPr="00BD1AB2" w:rsidRDefault="00611FCF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lhah7jzs1h2"/>
      <w:bookmarkEnd w:id="0"/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ПР20. Створювати грамотний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медіапродукт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на задану тему, визначеного жанру, з урахуванням каналу поширення чи платформи оприлюднення у сфері відображення правових, мистецьких, спортивних, соціальних, політичних, екологічних, гендерних питань та інших видів діяльності.</w:t>
      </w:r>
      <w:r w:rsidR="005169CC"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BD1AB2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40921054" w:rsidR="009934F8" w:rsidRPr="00BD1AB2" w:rsidRDefault="0063439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«Теорія та методика журналістської творчості»</w:t>
      </w:r>
      <w:r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передують такі базові для журналістської освіти навчальні дисципліни, як «Вступ до спеціальності», «Вступ до спеціальності», «Журналістська етика», </w:t>
      </w:r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«</w:t>
      </w:r>
      <w:proofErr w:type="spellStart"/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Газетно</w:t>
      </w:r>
      <w:proofErr w:type="spellEnd"/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-журнальне виробництво», «</w:t>
      </w:r>
      <w:proofErr w:type="spellStart"/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Телевиробництво</w:t>
      </w:r>
      <w:proofErr w:type="spellEnd"/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», «</w:t>
      </w:r>
      <w:proofErr w:type="spellStart"/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Радіовиробництво</w:t>
      </w:r>
      <w:proofErr w:type="spellEnd"/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», «Інтернет-виробництво»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. Ці дисципліни дали уявлення студентам про зміст, сутність журналістики, її методи та жанри. </w:t>
      </w:r>
      <w:r w:rsidR="005169CC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7D27B6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BD1AB2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74BFACA2" w14:textId="1E10C633" w:rsidR="00DE31F0" w:rsidRPr="00BD1AB2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BD1AB2" w:rsidRPr="007D27B6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BD1AB2" w:rsidRPr="00BD1AB2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BD1AB2" w:rsidRPr="007D27B6" w14:paraId="00C142CD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44D9210F" w14:textId="1853227D" w:rsidR="00DE134C" w:rsidRPr="00BD1AB2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4BBD63B9" w14:textId="3FAC2D6B" w:rsidR="00D24B65" w:rsidRPr="00BD1AB2" w:rsidRDefault="00DE134C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D24B6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журналістської майстерності (2 год.)</w:t>
            </w:r>
          </w:p>
          <w:p w14:paraId="58D60A13" w14:textId="23968420" w:rsidR="00DE134C" w:rsidRPr="00BD1AB2" w:rsidRDefault="00DE134C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264D5BA3" w14:textId="56E88B47" w:rsidR="00DE134C" w:rsidRPr="00BD1AB2" w:rsidRDefault="00DE134C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634391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творчість, журналістську творчість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C4760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7D27B6" w14:paraId="4FAF3674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03FDDEFD" w14:textId="4C8C0FAE" w:rsidR="002C4760" w:rsidRPr="00BD1AB2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5C018BDA" w:rsidR="002C4760" w:rsidRPr="00BD1AB2" w:rsidRDefault="006763A5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="00D24B6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431D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Складові журналістської майстерності (2 год.)</w:t>
            </w:r>
          </w:p>
        </w:tc>
        <w:tc>
          <w:tcPr>
            <w:tcW w:w="4961" w:type="dxa"/>
          </w:tcPr>
          <w:p w14:paraId="32E3292B" w14:textId="21267920" w:rsidR="002C4760" w:rsidRPr="00BD1AB2" w:rsidRDefault="002C4760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2. </w:t>
            </w:r>
            <w:r w:rsidR="00634391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Професійний аналіз телепрограми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7D27B6" w14:paraId="0086C0D9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3606E3E6" w14:textId="2A932905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092811C3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Нормативна документація з питань журналістської праці та професійної кваліфікації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5DEA4C87" w14:textId="74115D2B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3. 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Нормативна документація з питань журналістської праці та професійної кваліфікації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7D27B6" w14:paraId="09299AF0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6DDA68E" w14:textId="6A995C7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504B62C3" w14:textId="252D57CF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4.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Класифікації журналістської роботи у друкованих та електронних ЗМІ в Україні (2 год.)</w:t>
            </w:r>
          </w:p>
        </w:tc>
        <w:tc>
          <w:tcPr>
            <w:tcW w:w="4961" w:type="dxa"/>
          </w:tcPr>
          <w:p w14:paraId="7718B01F" w14:textId="3C8E66BA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Класифікації журналістської роботи у друкованих та електронних ЗМІ в Україні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BD1AB2" w:rsidRPr="007D27B6" w14:paraId="06DBEF16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70AFAC63" w14:textId="34C668A4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1E7548F4" w14:textId="0C54CCB1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5.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Кваліфікаційні вимоги до працівників ЗМІ (2 год.)</w:t>
            </w:r>
          </w:p>
        </w:tc>
        <w:tc>
          <w:tcPr>
            <w:tcW w:w="4961" w:type="dxa"/>
          </w:tcPr>
          <w:p w14:paraId="147C7D34" w14:textId="651517E5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5.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Кваліфікаційні вимоги до працівників ЗМІ. Критерії оцінки роботи журналіста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7D27B6" w14:paraId="2171788E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4CA79FC9" w14:textId="3AA9186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37" w:type="dxa"/>
          </w:tcPr>
          <w:p w14:paraId="55A9CC57" w14:textId="2567F674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і прийоми збору інформації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6E111C24" w14:textId="66A437FB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6.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і методи збору інформації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7D27B6" w14:paraId="02491EDF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7962297D" w14:textId="0E826934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</w:tcPr>
          <w:p w14:paraId="45DE9B25" w14:textId="6E6B3D41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7.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Виклики, з якими стикаються українські журналісти й медіа через війну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07F2A24D" w14:textId="0CD1BC59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7. </w:t>
            </w:r>
            <w:r w:rsidR="00B6363F" w:rsidRPr="00BD1A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Особливості дотримання стандартів журналістської етики під час війни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BD1AB2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BD1AB2" w:rsidRPr="007D27B6" w14:paraId="6DE6C6F9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2D084FE4" w14:textId="496C37B1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  <w:vAlign w:val="center"/>
          </w:tcPr>
          <w:p w14:paraId="32EDB0ED" w14:textId="4373DE49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8.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 – основа журналістського тексту</w:t>
            </w:r>
          </w:p>
        </w:tc>
        <w:tc>
          <w:tcPr>
            <w:tcW w:w="4961" w:type="dxa"/>
            <w:vAlign w:val="center"/>
          </w:tcPr>
          <w:p w14:paraId="63A9386E" w14:textId="285A6009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8.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Професійний аналіз журналістського тексту у друкованому виданні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7D27B6" w14:paraId="08D473EC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5BDE1851" w14:textId="5D3A9F44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137" w:type="dxa"/>
            <w:vAlign w:val="center"/>
          </w:tcPr>
          <w:p w14:paraId="7257B63C" w14:textId="015090F5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9.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Тема, ідея, композиція, конфлікт, сюжет журналістського тексту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9F721B2" w14:textId="544706A1" w:rsidR="00D6431D" w:rsidRPr="00BD1AB2" w:rsidRDefault="00D6431D" w:rsidP="00DC190B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9.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ідея журналістського тексту</w:t>
            </w:r>
            <w:r w:rsidR="00634391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7D27B6" w14:paraId="2B086A05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4582F601" w14:textId="790FE30B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37" w:type="dxa"/>
            <w:vAlign w:val="center"/>
          </w:tcPr>
          <w:p w14:paraId="4C246219" w14:textId="3603E799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10.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літературної праці та майстерності у структурі журналістської творчості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2AD43BD7" w14:textId="5B4EA8B9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10.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Структурно-композиційні та стилістичні особливості журналістського тексту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7D27B6" w14:paraId="1A15BEC1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393BD3AF" w14:textId="4251714F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37" w:type="dxa"/>
          </w:tcPr>
          <w:p w14:paraId="4734B05F" w14:textId="2A1764C1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11.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 написання журналістського тексту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4B5F1782" w14:textId="1618E1FE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11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 написання журналістського тексту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7D27B6" w14:paraId="0C791F78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0928633B" w14:textId="1C1FC542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37" w:type="dxa"/>
          </w:tcPr>
          <w:p w14:paraId="6D737D90" w14:textId="46560B22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12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жанрової диференціації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02A4EF33" w14:textId="1BC5B05F" w:rsidR="00D6431D" w:rsidRPr="00BD1AB2" w:rsidRDefault="004F44CA" w:rsidP="009E3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12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Жанри у сучасній журналістиці 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7D27B6" w14:paraId="13EBF310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386F1FD0" w14:textId="2925D6B7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</w:t>
            </w:r>
          </w:p>
        </w:tc>
        <w:tc>
          <w:tcPr>
            <w:tcW w:w="4137" w:type="dxa"/>
          </w:tcPr>
          <w:p w14:paraId="1A244C4D" w14:textId="355E5BB7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</w:t>
            </w:r>
            <w:r w:rsidR="00B6363F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13</w:t>
            </w:r>
            <w:r w:rsidR="00B6363F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-14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Професійний аналіз журналістських продуктів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961" w:type="dxa"/>
            <w:vAlign w:val="center"/>
          </w:tcPr>
          <w:p w14:paraId="69AEE72F" w14:textId="6FF322E4" w:rsidR="009E34A5" w:rsidRPr="00BD1AB2" w:rsidRDefault="00D6431D" w:rsidP="009E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13</w:t>
            </w:r>
            <w:r w:rsidR="009E34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Професійний аналіз радіопрограми (2 год.)</w:t>
            </w:r>
          </w:p>
          <w:p w14:paraId="7D8FE25D" w14:textId="14B152D6" w:rsidR="009E34A5" w:rsidRPr="00BD1AB2" w:rsidRDefault="009E34A5" w:rsidP="009E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6431D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Професійний аналіз контенту електронного видання  (2 год.)</w:t>
            </w:r>
          </w:p>
        </w:tc>
      </w:tr>
    </w:tbl>
    <w:p w14:paraId="5BA4C7E6" w14:textId="77777777" w:rsidR="00764FDA" w:rsidRPr="00BD1AB2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BD1AB2" w:rsidRDefault="005169CC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39E6ED7C" w:rsidR="00DB10AB" w:rsidRPr="00BD1AB2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 «</w:t>
      </w:r>
      <w:r w:rsidR="00611FCF"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«Теорія та методика журналістської творчості»</w:t>
      </w:r>
      <w:r w:rsidR="00611FCF"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611FCF"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екзамен</w:t>
      </w:r>
      <w:r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; 5) робота з інформаційними джерелами; 6) отримання навичок в системі неформальної освіти.</w:t>
      </w:r>
    </w:p>
    <w:p w14:paraId="50B43BB0" w14:textId="5B02C471" w:rsidR="00DE134C" w:rsidRPr="00BD1AB2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лекційних та 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–індивідуальн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2D62A16F" w14:textId="47B12F49" w:rsidR="00DE134C" w:rsidRPr="00BD1AB2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№1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1402E675" w14:textId="7B2665FD" w:rsidR="00611FCF" w:rsidRPr="00BD1AB2" w:rsidRDefault="00611FCF" w:rsidP="00DC190B">
      <w:pPr>
        <w:numPr>
          <w:ilvl w:val="1"/>
          <w:numId w:val="7"/>
        </w:numPr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Напишіть есе «Журналістика розвивається чи деградує?». </w:t>
      </w:r>
    </w:p>
    <w:p w14:paraId="3A83AF9B" w14:textId="2E0B87FA" w:rsidR="00611FCF" w:rsidRPr="00BD1AB2" w:rsidRDefault="00611FCF" w:rsidP="00DC190B">
      <w:pPr>
        <w:numPr>
          <w:ilvl w:val="1"/>
          <w:numId w:val="7"/>
        </w:numPr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Проаналізуйте одну зі статей, яка представлена у друкованому або інтернет-виданні.</w:t>
      </w:r>
    </w:p>
    <w:p w14:paraId="0B6C49C1" w14:textId="38B72C37" w:rsidR="00611FCF" w:rsidRPr="00BD1AB2" w:rsidRDefault="00611FCF" w:rsidP="00DC190B">
      <w:pPr>
        <w:numPr>
          <w:ilvl w:val="1"/>
          <w:numId w:val="7"/>
        </w:numPr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Назвіть п’ять тем, до розгляду яких час від часу звертаються журналісти</w:t>
      </w:r>
    </w:p>
    <w:p w14:paraId="5ED393F8" w14:textId="63915671" w:rsidR="00DE134C" w:rsidRPr="00BD1AB2" w:rsidRDefault="00DE134C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№2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1A03A770" w14:textId="0B239CEA" w:rsidR="00611FCF" w:rsidRPr="00BD1AB2" w:rsidRDefault="00611FCF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1. Напишіть есе «Я у медіапросторі».</w:t>
      </w:r>
    </w:p>
    <w:p w14:paraId="0FBE8C63" w14:textId="2AFCF325" w:rsidR="00611FCF" w:rsidRPr="00BD1AB2" w:rsidRDefault="00611FCF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2. Назвіть п’ять робочих ідей публікації «Екологічні проблеми в Запоріжжі» або «Будні дитячого будинку».</w:t>
      </w:r>
    </w:p>
    <w:p w14:paraId="4708070F" w14:textId="74484B8E" w:rsidR="00611FCF" w:rsidRPr="00BD1AB2" w:rsidRDefault="00611FCF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3. Наведіть приклади назв публікацій (15), в яких використовуються фразеологічні звороти, тропи, інтонаційно-синтаксичні засоби.</w:t>
      </w:r>
    </w:p>
    <w:p w14:paraId="75496F16" w14:textId="6E1DC81A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НУ «Запорізька політехніка» (</w:t>
      </w:r>
      <w:hyperlink r:id="rId12" w:history="1">
        <w:r w:rsidRPr="00BD1AB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62D4858B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E141A76" w14:textId="77777777" w:rsidR="00DB10AB" w:rsidRPr="00BD1AB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Медіаграмотність: як не піддаватися маніпуляціям. Курс. ‒ </w:t>
      </w:r>
      <w:hyperlink r:id="rId13" w:history="1">
        <w:r w:rsidRPr="00BD1AB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https://courses.prometheus.org.ua/courses/course-v1:Prometheus+MEDIA_L101+2022_T3/course/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447E919" w14:textId="77777777" w:rsidR="00DB10AB" w:rsidRPr="00BD1AB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‒ </w:t>
      </w:r>
      <w:hyperlink r:id="rId14" w:history="1">
        <w:r w:rsidRPr="00BD1AB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77777777" w:rsidR="00DB10AB" w:rsidRPr="00BD1AB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15" w:history="1">
        <w:r w:rsidRPr="00BD1AB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BD1AB2" w:rsidRDefault="005169C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7D27B6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BD1AB2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BD1AB2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BABCCA" w14:textId="77777777" w:rsidR="00233177" w:rsidRPr="00BD1AB2" w:rsidRDefault="00233177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вказівки з організації самостійної роботи до вивчення курсу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«Теорія і методика журналістської творчості»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для студентів 4 курсу денної та заочної форм навчання спеціальності 061 «Журналістика» /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Укл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. : В.Л. Погребна. Запоріжжя: </w:t>
      </w:r>
      <w:r w:rsidRPr="00BD1A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НУ «Запорізька політехніка», 2021.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62 с.</w:t>
      </w:r>
    </w:p>
    <w:p w14:paraId="5CB4D802" w14:textId="20CFA6A9" w:rsidR="00153446" w:rsidRPr="00BD1AB2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30CF973C" w14:textId="77777777" w:rsidR="00233177" w:rsidRPr="00BD1AB2" w:rsidRDefault="00233177" w:rsidP="00DC190B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BD1AB2">
        <w:rPr>
          <w:sz w:val="24"/>
          <w:lang w:val="uk-UA"/>
        </w:rPr>
        <w:t>Здоровега</w:t>
      </w:r>
      <w:proofErr w:type="spellEnd"/>
      <w:r w:rsidRPr="00BD1AB2">
        <w:rPr>
          <w:sz w:val="24"/>
          <w:lang w:val="uk-UA"/>
        </w:rPr>
        <w:t xml:space="preserve"> В. Теорія і методика журналістської творчості. Львів : ПАІС, 2004. 268 с.</w:t>
      </w:r>
    </w:p>
    <w:p w14:paraId="6B7A4B49" w14:textId="77777777" w:rsidR="00233177" w:rsidRPr="00BD1AB2" w:rsidRDefault="00233177" w:rsidP="00DC190B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>Карпенко</w:t>
      </w:r>
      <w:r w:rsidRPr="00BD1AB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В. О. </w:t>
      </w:r>
      <w:r w:rsidRPr="00BD1AB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Журналістська творчість.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Теоретично-методичні та практичні засади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: підручник. К</w:t>
      </w:r>
      <w:r w:rsidRPr="00BD1A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: Університет «Україна», 2012. 164 c. </w:t>
      </w:r>
    </w:p>
    <w:p w14:paraId="1F5ABAED" w14:textId="77777777" w:rsidR="00233177" w:rsidRPr="00BD1AB2" w:rsidRDefault="00233177" w:rsidP="00DC190B">
      <w:pPr>
        <w:pStyle w:val="af0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Михайлин І. Основи журналістики: Підручник. К</w:t>
      </w:r>
      <w:r w:rsidRPr="00BD1A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: ЦУЛ, 2002. 284 с.</w:t>
      </w:r>
    </w:p>
    <w:p w14:paraId="1E162B79" w14:textId="77777777" w:rsidR="00233177" w:rsidRPr="00BD1AB2" w:rsidRDefault="00233177" w:rsidP="00DC190B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sz w:val="24"/>
          <w:lang w:val="uk-UA"/>
        </w:rPr>
      </w:pPr>
      <w:r w:rsidRPr="00BD1AB2">
        <w:rPr>
          <w:sz w:val="24"/>
          <w:lang w:val="uk-UA"/>
        </w:rPr>
        <w:t xml:space="preserve">Словник журналіста : Терміни, мас-медіа, постаті / За </w:t>
      </w:r>
      <w:proofErr w:type="spellStart"/>
      <w:r w:rsidRPr="00BD1AB2">
        <w:rPr>
          <w:sz w:val="24"/>
          <w:lang w:val="uk-UA"/>
        </w:rPr>
        <w:t>заг</w:t>
      </w:r>
      <w:proofErr w:type="spellEnd"/>
      <w:r w:rsidRPr="00BD1AB2">
        <w:rPr>
          <w:sz w:val="24"/>
          <w:lang w:val="uk-UA"/>
        </w:rPr>
        <w:t xml:space="preserve">. ред. Ю. М. </w:t>
      </w:r>
      <w:proofErr w:type="spellStart"/>
      <w:r w:rsidRPr="00BD1AB2">
        <w:rPr>
          <w:sz w:val="24"/>
          <w:lang w:val="uk-UA"/>
        </w:rPr>
        <w:t>Бідзілі</w:t>
      </w:r>
      <w:proofErr w:type="spellEnd"/>
      <w:r w:rsidRPr="00BD1AB2">
        <w:rPr>
          <w:sz w:val="24"/>
          <w:lang w:val="uk-UA"/>
        </w:rPr>
        <w:t>. Ужгород : ВАТ «Видавництво «Закарпаття», 2007. 224 с.</w:t>
      </w:r>
    </w:p>
    <w:p w14:paraId="538E8B83" w14:textId="77777777" w:rsidR="00233177" w:rsidRPr="00BD1AB2" w:rsidRDefault="005169CC" w:rsidP="00DC190B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sz w:val="24"/>
          <w:lang w:val="uk-UA"/>
        </w:rPr>
      </w:pPr>
      <w:hyperlink r:id="rId16" w:history="1">
        <w:proofErr w:type="spellStart"/>
        <w:r w:rsidR="00233177" w:rsidRPr="00BD1AB2">
          <w:rPr>
            <w:rStyle w:val="a3"/>
            <w:bCs/>
            <w:color w:val="auto"/>
            <w:sz w:val="24"/>
            <w:u w:val="none"/>
            <w:shd w:val="clear" w:color="auto" w:fill="FFFFFF"/>
            <w:lang w:val="uk-UA"/>
          </w:rPr>
          <w:t>Чекмишев</w:t>
        </w:r>
        <w:proofErr w:type="spellEnd"/>
        <w:r w:rsidR="00233177" w:rsidRPr="00BD1AB2">
          <w:rPr>
            <w:rStyle w:val="a3"/>
            <w:bCs/>
            <w:color w:val="auto"/>
            <w:sz w:val="24"/>
            <w:u w:val="none"/>
            <w:shd w:val="clear" w:color="auto" w:fill="FFFFFF"/>
            <w:lang w:val="uk-UA"/>
          </w:rPr>
          <w:t xml:space="preserve"> О.В</w:t>
        </w:r>
      </w:hyperlink>
      <w:r w:rsidR="00233177" w:rsidRPr="00BD1AB2">
        <w:rPr>
          <w:bCs/>
          <w:sz w:val="24"/>
          <w:shd w:val="clear" w:color="auto" w:fill="FFFFFF"/>
          <w:lang w:val="uk-UA"/>
        </w:rPr>
        <w:t xml:space="preserve">. </w:t>
      </w:r>
      <w:r w:rsidR="00233177" w:rsidRPr="00BD1AB2">
        <w:rPr>
          <w:sz w:val="24"/>
          <w:shd w:val="clear" w:color="auto" w:fill="FFFFFF"/>
          <w:lang w:val="uk-UA"/>
        </w:rPr>
        <w:t xml:space="preserve">Основи журналістики : теорія і практики журналістського фаху : </w:t>
      </w:r>
      <w:proofErr w:type="spellStart"/>
      <w:r w:rsidR="00233177" w:rsidRPr="00BD1AB2">
        <w:rPr>
          <w:sz w:val="24"/>
          <w:shd w:val="clear" w:color="auto" w:fill="FFFFFF"/>
          <w:lang w:val="uk-UA"/>
        </w:rPr>
        <w:t>навч</w:t>
      </w:r>
      <w:proofErr w:type="spellEnd"/>
      <w:r w:rsidR="00233177" w:rsidRPr="00BD1AB2">
        <w:rPr>
          <w:sz w:val="24"/>
          <w:shd w:val="clear" w:color="auto" w:fill="FFFFFF"/>
          <w:lang w:val="uk-UA"/>
        </w:rPr>
        <w:t xml:space="preserve">. </w:t>
      </w:r>
      <w:proofErr w:type="spellStart"/>
      <w:r w:rsidR="00233177" w:rsidRPr="00BD1AB2">
        <w:rPr>
          <w:sz w:val="24"/>
          <w:shd w:val="clear" w:color="auto" w:fill="FFFFFF"/>
          <w:lang w:val="uk-UA"/>
        </w:rPr>
        <w:t>посіб</w:t>
      </w:r>
      <w:proofErr w:type="spellEnd"/>
      <w:r w:rsidR="00233177" w:rsidRPr="00BD1AB2">
        <w:rPr>
          <w:sz w:val="24"/>
          <w:shd w:val="clear" w:color="auto" w:fill="FFFFFF"/>
          <w:lang w:val="uk-UA"/>
        </w:rPr>
        <w:t>. Київ : ВПЦ «Київський університет», 2018. 198 с.</w:t>
      </w:r>
    </w:p>
    <w:p w14:paraId="50910B93" w14:textId="07EB7D23" w:rsidR="001619A5" w:rsidRPr="00BD1AB2" w:rsidRDefault="005169C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F5195A0">
          <v:rect id="_x0000_i103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3F461960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233177"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екзамен</w:t>
      </w:r>
      <w:r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 xml:space="preserve">). </w:t>
      </w:r>
    </w:p>
    <w:p w14:paraId="0D189627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BD1AB2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BD1AB2" w:rsidRPr="00BD1AB2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7D27B6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BD1AB2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952C70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Студент(ка) в</w:t>
            </w:r>
            <w:r w:rsidR="00711030"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BD1AB2" w:rsidRPr="007D27B6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BD1AB2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952C70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Студент(ка) в</w:t>
            </w:r>
            <w:r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952C7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виступає і </w:t>
            </w:r>
            <w:r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BD1AB2" w:rsidRPr="007D27B6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BD1AB2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952C70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Студент(ка) ч</w:t>
            </w:r>
            <w:r w:rsidR="00B14B3C"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астково в</w:t>
            </w:r>
            <w:r w:rsidR="001209F3"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деякі</w:t>
            </w:r>
            <w:r w:rsidR="001209F3"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завдан</w:t>
            </w:r>
            <w:r w:rsidR="00B14B3C"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ня</w:t>
            </w:r>
            <w:r w:rsidR="001209F3"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,</w:t>
            </w:r>
            <w:r w:rsidR="001209F3" w:rsidRPr="00952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BD1AB2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C55030" w14:textId="77777777" w:rsidR="00F01131" w:rsidRPr="00BD1AB2" w:rsidRDefault="00F01131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2F3EFFD" w14:textId="7EB1D1AA" w:rsidR="00B36374" w:rsidRPr="00BD1AB2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 з дисципліни «ТМЖТ»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BD1AB2" w:rsidRPr="00BD1AB2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BD1AB2" w:rsidRPr="00BD1AB2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</w:tcPr>
          <w:p w14:paraId="4A38EC8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243B0DF0" w14:textId="77777777" w:rsidTr="0087276C">
        <w:tc>
          <w:tcPr>
            <w:tcW w:w="364" w:type="dxa"/>
          </w:tcPr>
          <w:p w14:paraId="52E9432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7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757DC9A2" w14:textId="05977E9A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11D3234A" w14:textId="4533B926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76390506" w14:textId="6C52B2B4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0482AD32" w14:textId="3BD9FD25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35</w:t>
            </w:r>
          </w:p>
        </w:tc>
      </w:tr>
      <w:tr w:rsidR="00BD1AB2" w:rsidRPr="00BD1AB2" w14:paraId="0B170BAD" w14:textId="77777777" w:rsidTr="0087276C">
        <w:tc>
          <w:tcPr>
            <w:tcW w:w="364" w:type="dxa"/>
          </w:tcPr>
          <w:p w14:paraId="0892819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4D9E0CA4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3B9EA3AB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72254AB" w14:textId="5BB5D153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C9FE100" w14:textId="77777777" w:rsidTr="0087276C">
        <w:tc>
          <w:tcPr>
            <w:tcW w:w="364" w:type="dxa"/>
          </w:tcPr>
          <w:p w14:paraId="0E27A06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1CBC7E2E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8738DA0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4FF9AFC3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AFCBB07" w14:textId="692C4141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16599702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E8EFB61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846A21" w14:textId="61D04E3A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4A5BD550" w14:textId="36556EED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B127913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D84A9F5" w14:textId="0F55EB54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7C2D04D6" w14:textId="77777777" w:rsidTr="0087276C">
        <w:trPr>
          <w:trHeight w:val="383"/>
        </w:trPr>
        <w:tc>
          <w:tcPr>
            <w:tcW w:w="364" w:type="dxa"/>
          </w:tcPr>
          <w:p w14:paraId="510E1C8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6864F8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30F64B59" w14:textId="7597FE5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E468CE6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A8CBB3" w14:textId="5AB2F01C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9B62DF" w14:textId="6E31AA56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354E02AD" w14:textId="77777777" w:rsidTr="0087276C">
        <w:trPr>
          <w:trHeight w:val="383"/>
        </w:trPr>
        <w:tc>
          <w:tcPr>
            <w:tcW w:w="364" w:type="dxa"/>
          </w:tcPr>
          <w:p w14:paraId="661F8172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1B5EE6B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1B887051" w14:textId="5DF048A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BCEDD56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FEF685" w14:textId="38D8A11C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3441107" w14:textId="0260A79F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4FEDD84" w14:textId="77777777" w:rsidTr="0087276C">
        <w:trPr>
          <w:trHeight w:val="383"/>
        </w:trPr>
        <w:tc>
          <w:tcPr>
            <w:tcW w:w="364" w:type="dxa"/>
          </w:tcPr>
          <w:p w14:paraId="0CC9651E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38E13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12244F4D" w14:textId="76800E8F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A679699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1AB6098" w14:textId="69A97DC5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6A57824" w14:textId="510B3456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1101743" w14:textId="77777777" w:rsidTr="0087276C">
        <w:tc>
          <w:tcPr>
            <w:tcW w:w="364" w:type="dxa"/>
          </w:tcPr>
          <w:p w14:paraId="4084BBA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F2030C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0FB9808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FE8054" w14:textId="33CC71BA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4D0DC4EA" w14:textId="2BEBCFF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48346E" w14:textId="35E39C37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</w:p>
        </w:tc>
      </w:tr>
      <w:tr w:rsidR="00BD1AB2" w:rsidRPr="00BD1AB2" w14:paraId="66F41623" w14:textId="77777777" w:rsidTr="0087276C">
        <w:tc>
          <w:tcPr>
            <w:tcW w:w="364" w:type="dxa"/>
          </w:tcPr>
          <w:p w14:paraId="620C370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7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9D0820C" w14:textId="2FD72EA6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23E8DB9" w14:textId="1CCEB938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F3063EF" w14:textId="1095F287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3E7699B9" w14:textId="604A4890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35</w:t>
            </w:r>
          </w:p>
        </w:tc>
      </w:tr>
      <w:tr w:rsidR="00BD1AB2" w:rsidRPr="00BD1AB2" w14:paraId="5E6D1CEA" w14:textId="77777777" w:rsidTr="0087276C">
        <w:tc>
          <w:tcPr>
            <w:tcW w:w="364" w:type="dxa"/>
          </w:tcPr>
          <w:p w14:paraId="3D0224F1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730" w:type="dxa"/>
          </w:tcPr>
          <w:p w14:paraId="15E08360" w14:textId="71BEEF8D" w:rsidR="0087276C" w:rsidRPr="00952C70" w:rsidRDefault="0087276C" w:rsidP="00B14B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77D617A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21134BA2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0D38A4A" w14:textId="77ECB3B5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42C081E" w14:textId="77777777" w:rsidTr="0087276C">
        <w:tc>
          <w:tcPr>
            <w:tcW w:w="364" w:type="dxa"/>
          </w:tcPr>
          <w:p w14:paraId="1AFB1A4C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</w:t>
            </w:r>
          </w:p>
        </w:tc>
        <w:tc>
          <w:tcPr>
            <w:tcW w:w="1730" w:type="dxa"/>
          </w:tcPr>
          <w:p w14:paraId="7E65B938" w14:textId="1B72C60B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E09F7FA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C49423E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D8576D1" w14:textId="4EB71CC4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685247FC" w14:textId="77777777" w:rsidTr="0087276C">
        <w:tc>
          <w:tcPr>
            <w:tcW w:w="364" w:type="dxa"/>
          </w:tcPr>
          <w:p w14:paraId="684038B8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</w:t>
            </w:r>
          </w:p>
        </w:tc>
        <w:tc>
          <w:tcPr>
            <w:tcW w:w="1730" w:type="dxa"/>
          </w:tcPr>
          <w:p w14:paraId="06A7A7F9" w14:textId="15214FC2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FBB4682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9E88564" w14:textId="61D76856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07446971" w14:textId="77777777" w:rsidTr="0087276C">
        <w:tc>
          <w:tcPr>
            <w:tcW w:w="364" w:type="dxa"/>
          </w:tcPr>
          <w:p w14:paraId="37A075B9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D1189E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</w:t>
            </w:r>
          </w:p>
        </w:tc>
        <w:tc>
          <w:tcPr>
            <w:tcW w:w="1730" w:type="dxa"/>
          </w:tcPr>
          <w:p w14:paraId="6DAA3A24" w14:textId="4FBC3048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5FF1C5B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B7192F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E4E273F" w14:textId="1FCAA2FB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C214288" w14:textId="77777777" w:rsidTr="0087276C">
        <w:tc>
          <w:tcPr>
            <w:tcW w:w="364" w:type="dxa"/>
          </w:tcPr>
          <w:p w14:paraId="668DC773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82977D8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12.</w:t>
            </w:r>
          </w:p>
        </w:tc>
        <w:tc>
          <w:tcPr>
            <w:tcW w:w="1730" w:type="dxa"/>
          </w:tcPr>
          <w:p w14:paraId="19E776FB" w14:textId="4F9D0A44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B1AAD8B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D77447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B94878F" w14:textId="3BDB34B3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3E695E25" w14:textId="77777777" w:rsidTr="0087276C">
        <w:tc>
          <w:tcPr>
            <w:tcW w:w="364" w:type="dxa"/>
          </w:tcPr>
          <w:p w14:paraId="13021D1F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323ED33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</w:t>
            </w:r>
          </w:p>
        </w:tc>
        <w:tc>
          <w:tcPr>
            <w:tcW w:w="1730" w:type="dxa"/>
          </w:tcPr>
          <w:p w14:paraId="244FAD8C" w14:textId="45831AF4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19F3B50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EEB9A9" w14:textId="217F2DCD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64557B55" w14:textId="638195BC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ECDC2A9" w14:textId="77777777" w:rsidTr="0087276C">
        <w:tc>
          <w:tcPr>
            <w:tcW w:w="364" w:type="dxa"/>
          </w:tcPr>
          <w:p w14:paraId="6B4D8B5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8E7FAB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14.</w:t>
            </w:r>
          </w:p>
        </w:tc>
        <w:tc>
          <w:tcPr>
            <w:tcW w:w="1730" w:type="dxa"/>
          </w:tcPr>
          <w:p w14:paraId="16897A60" w14:textId="150A36B4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F943DBD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5ADB9CC" w14:textId="270CCCE5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4BDC224" w14:textId="7D5A3DE9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34124CC" w14:textId="77777777" w:rsidTr="0087276C">
        <w:tc>
          <w:tcPr>
            <w:tcW w:w="364" w:type="dxa"/>
          </w:tcPr>
          <w:p w14:paraId="06B1903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41A46B51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19FF773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0A061413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</w:p>
        </w:tc>
      </w:tr>
      <w:tr w:rsidR="00BD1AB2" w:rsidRPr="00BD1AB2" w14:paraId="00B5F5B9" w14:textId="77777777" w:rsidTr="0087276C">
        <w:tc>
          <w:tcPr>
            <w:tcW w:w="364" w:type="dxa"/>
          </w:tcPr>
          <w:p w14:paraId="30D8C308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7EAA222A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843" w:type="dxa"/>
          </w:tcPr>
          <w:p w14:paraId="21CD5D12" w14:textId="080154AB" w:rsidR="00B14B3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</w:tcPr>
          <w:p w14:paraId="464B601F" w14:textId="45B76F14" w:rsidR="00B14B3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</w:tcPr>
          <w:p w14:paraId="54B361A6" w14:textId="3E882804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BD1AB2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952C70" w:rsidRDefault="00E42D06" w:rsidP="00E42D06">
      <w:pPr>
        <w:spacing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«</w:t>
      </w:r>
      <w:r w:rsidR="0087276C"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3</w:t>
      </w:r>
      <w:r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» бал</w:t>
      </w:r>
      <w:r w:rsidR="0087276C"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и</w:t>
      </w:r>
      <w:r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534316C0" w:rsidR="00E42D06" w:rsidRPr="00952C70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«</w:t>
      </w:r>
      <w:r w:rsidR="0087276C"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2</w:t>
      </w:r>
      <w:r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» бали – вища оцінка за виконання творч</w:t>
      </w:r>
      <w:r w:rsidR="0087276C"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ого індивідуального</w:t>
      </w:r>
      <w:r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завдання (написання студентами есеїв, професійний аналіз друкованих матеріалів, радіопрограм, телепрограм, інтернет-видань тощо).</w:t>
      </w:r>
    </w:p>
    <w:p w14:paraId="740F57C0" w14:textId="6E1687B6" w:rsidR="00E42D06" w:rsidRPr="00952C70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«</w:t>
      </w:r>
      <w:r w:rsidR="0087276C"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6</w:t>
      </w:r>
      <w:r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»  балів – аудиторна контрольна робота</w:t>
      </w:r>
      <w:r w:rsidR="0087276C"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(рубіжний контроль)</w:t>
      </w:r>
      <w:r w:rsidRPr="00952C70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14:paraId="57826B97" w14:textId="77777777" w:rsidR="00F01131" w:rsidRPr="00952C70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952C70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б) с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BD1AB2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дистанційної освіти </w:t>
      </w:r>
      <w:proofErr w:type="spellStart"/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77777777" w:rsidR="00F01131" w:rsidRPr="00BD1AB2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Pr="00E02927"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  <w:t>екзамену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0563733F" w14:textId="0DA3503F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Здобувач має змогу отримати </w:t>
      </w:r>
      <w:r w:rsidR="009630CC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кожному змістовому модулі за виконання індивідуального завдання та підвищити загальну суму балів.</w:t>
      </w:r>
    </w:p>
    <w:p w14:paraId="5348DBDA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Якщо здобувач виконав успішно всі наведені до рубіжного контролю завдання – він може не виконувати контрольну роботу/тести.</w:t>
      </w:r>
    </w:p>
    <w:p w14:paraId="2D271B3B" w14:textId="253E69FC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структурі навчання виділяють 2 </w:t>
      </w:r>
      <w:r w:rsidRPr="00A52267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>змістових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модулі. Тобто студенти двічі за семестр складають рубіжний контроль. </w:t>
      </w:r>
    </w:p>
    <w:p w14:paraId="504C6287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71B0B221" w:rsidR="00915422" w:rsidRPr="00E02927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233177" w:rsidRPr="00E02927">
        <w:rPr>
          <w:rFonts w:ascii="Times New Roman" w:eastAsia="Calibri" w:hAnsi="Times New Roman" w:cs="Times New Roman"/>
          <w:b/>
          <w:color w:val="7030A0"/>
          <w:sz w:val="24"/>
          <w:szCs w:val="24"/>
          <w:lang w:val="uk-UA"/>
        </w:rPr>
        <w:t>ЕКЗАМЕНІ</w:t>
      </w:r>
      <w:r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:</w:t>
      </w:r>
    </w:p>
    <w:p w14:paraId="6AB7346D" w14:textId="4B5B49A3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7D27B6" w:rsidRPr="007D27B6">
        <w:rPr>
          <w:rFonts w:ascii="Times New Roman" w:eastAsia="Calibri" w:hAnsi="Times New Roman" w:cs="Times New Roman"/>
          <w:color w:val="FFC000"/>
          <w:sz w:val="24"/>
          <w:szCs w:val="24"/>
          <w:lang w:val="uk-UA"/>
        </w:rPr>
        <w:t>3</w:t>
      </w:r>
      <w:r w:rsidRPr="007D27B6">
        <w:rPr>
          <w:rFonts w:ascii="Times New Roman" w:eastAsia="Calibri" w:hAnsi="Times New Roman" w:cs="Times New Roman"/>
          <w:color w:val="FFC000"/>
          <w:sz w:val="24"/>
          <w:szCs w:val="24"/>
          <w:lang w:val="uk-UA"/>
        </w:rPr>
        <w:t xml:space="preserve">0 балів. </w:t>
      </w:r>
    </w:p>
    <w:p w14:paraId="11633BD4" w14:textId="4D798B33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, да</w:t>
      </w:r>
      <w:bookmarkStart w:id="2" w:name="_GoBack"/>
      <w:bookmarkEnd w:id="2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 чітке визначення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767275AE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512503"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екзамен</w:t>
      </w:r>
      <w:r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.</w:t>
      </w:r>
    </w:p>
    <w:p w14:paraId="4DCA1DB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документу про їх закінчення, надання копії викладачу);</w:t>
      </w:r>
    </w:p>
    <w:p w14:paraId="7426B46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3CA1EC06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</w:t>
      </w:r>
      <w:r w:rsidRPr="00A52267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>розділен</w:t>
      </w:r>
      <w:r w:rsidR="00A52267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>і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вигляді викладач допускає здобувача </w:t>
      </w:r>
      <w:r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 xml:space="preserve">до </w:t>
      </w:r>
      <w:r w:rsidR="00512503"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екзамену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завдань </w:t>
      </w:r>
      <w:r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 xml:space="preserve">на </w:t>
      </w:r>
      <w:r w:rsidR="00E02927"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 xml:space="preserve">екзамені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і у денної форми. Завдання </w:t>
      </w:r>
      <w:r w:rsidR="00E02927" w:rsidRPr="00E02927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екзамену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BD1AB2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BD1AB2" w:rsidRPr="00BD1AB2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7D27B6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BD1AB2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BD1AB2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BD1AB2" w:rsidRPr="00BD1AB2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1AB2" w:rsidRPr="00BD1AB2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BD1AB2" w:rsidRPr="007D27B6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BD1AB2" w:rsidRPr="007D27B6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BD1AB2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BD1AB2" w:rsidRDefault="005169CC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7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BD1AB2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2C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18564FD6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</w:t>
      </w:r>
      <w:r w:rsidRPr="00A93787">
        <w:rPr>
          <w:rFonts w:ascii="Times New Roman" w:hAnsi="Times New Roman"/>
          <w:color w:val="FF0000"/>
          <w:sz w:val="24"/>
          <w:szCs w:val="24"/>
          <w:lang w:val="uk-UA"/>
        </w:rPr>
        <w:t>онлайн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за погодженням із викладачем. Відпрацювання пропущених занять проходяться в дні згідно графіка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7954E9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2418A5A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proofErr w:type="spellEnd"/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7656EB7" w14:textId="77777777" w:rsidR="005A03B9" w:rsidRPr="007954E9" w:rsidRDefault="005A03B9" w:rsidP="005A03B9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lastRenderedPageBreak/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39556262" w14:textId="79AA891D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Pr="005A03B9">
        <w:rPr>
          <w:rFonts w:ascii="Times New Roman" w:hAnsi="Times New Roman" w:cs="Times New Roman"/>
          <w:color w:val="FF0000"/>
          <w:sz w:val="24"/>
          <w:szCs w:val="24"/>
          <w:lang w:val="uk-UA"/>
        </w:rPr>
        <w:t>«Теорія та методика журналістської творчості»</w:t>
      </w:r>
      <w:r w:rsidRPr="005A03B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7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AC25C4" w14:textId="7777777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що роботи студентів будуть їх оригінальними дослідженнями чи міркуваннями. Виявлення ознак академічної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363193B7" w14:textId="7777777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26FCA035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8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49AEB18" w14:textId="5F0C7AD9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</w:t>
      </w:r>
      <w:r w:rsidRPr="00E0292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Закону України «Про захист персональних даних». У статті 10, п. 3 </w:t>
      </w:r>
      <w:r w:rsidR="004B2D6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цього документу </w:t>
      </w:r>
      <w:r w:rsidRPr="00E02927">
        <w:rPr>
          <w:rFonts w:ascii="Times New Roman" w:hAnsi="Times New Roman" w:cs="Times New Roman"/>
          <w:color w:val="FF0000"/>
          <w:sz w:val="24"/>
          <w:szCs w:val="24"/>
          <w:lang w:val="uk-UA"/>
        </w:rPr>
        <w:t>зазначається: «</w:t>
      </w:r>
      <w:r w:rsidRPr="00E0292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Використання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9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639C965" w14:textId="77777777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57975580" w14:textId="77777777" w:rsidR="00A52267" w:rsidRPr="00257D65" w:rsidRDefault="00A52267" w:rsidP="00A52267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11030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EF0D4B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11030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proofErr w:type="spellEnd"/>
      <w:r w:rsidRPr="00EF0D4B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EF0D4B">
        <w:rPr>
          <w:rFonts w:ascii="Times New Roman" w:hAnsi="Times New Roman"/>
          <w:color w:val="202122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EF0D4B">
        <w:rPr>
          <w:rFonts w:ascii="Times New Roman" w:hAnsi="Times New Roman"/>
          <w:sz w:val="24"/>
          <w:szCs w:val="24"/>
          <w:lang w:val="uk-UA"/>
        </w:rPr>
        <w:t xml:space="preserve">За наявності поважних причин (відповідно до інформації, яку надано деканатом) </w:t>
      </w:r>
      <w:r w:rsidRPr="00257D65">
        <w:rPr>
          <w:rFonts w:ascii="Times New Roman" w:hAnsi="Times New Roman"/>
          <w:sz w:val="24"/>
          <w:szCs w:val="24"/>
          <w:lang w:val="uk-UA"/>
        </w:rPr>
        <w:t>студент має право на складання індивідуального графіку вивчення окремих тем дисципліни.</w:t>
      </w:r>
    </w:p>
    <w:p w14:paraId="424EDA9F" w14:textId="77777777" w:rsidR="00A52267" w:rsidRPr="002C4760" w:rsidRDefault="00A52267" w:rsidP="00A522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9E4253" w14:textId="5918D33E" w:rsidR="00A95C48" w:rsidRPr="00BD1AB2" w:rsidRDefault="005169C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7D27B6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4A167121" w:rsidR="00EF0F6C" w:rsidRPr="00BD1AB2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BD1A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BD1AB2" w:rsidSect="00DC190B">
      <w:headerReference w:type="even" r:id="rId20"/>
      <w:headerReference w:type="default" r:id="rId21"/>
      <w:headerReference w:type="first" r:id="rId22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A5FE0" w14:textId="77777777" w:rsidR="005169CC" w:rsidRDefault="005169CC" w:rsidP="003E6319">
      <w:pPr>
        <w:spacing w:line="240" w:lineRule="auto"/>
      </w:pPr>
      <w:r>
        <w:separator/>
      </w:r>
    </w:p>
  </w:endnote>
  <w:endnote w:type="continuationSeparator" w:id="0">
    <w:p w14:paraId="58C4F6D6" w14:textId="77777777" w:rsidR="005169CC" w:rsidRDefault="005169CC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DC9A7" w14:textId="77777777" w:rsidR="005169CC" w:rsidRDefault="005169CC" w:rsidP="003E6319">
      <w:pPr>
        <w:spacing w:line="240" w:lineRule="auto"/>
      </w:pPr>
      <w:r>
        <w:separator/>
      </w:r>
    </w:p>
  </w:footnote>
  <w:footnote w:type="continuationSeparator" w:id="0">
    <w:p w14:paraId="51DEE7DC" w14:textId="77777777" w:rsidR="005169CC" w:rsidRDefault="005169CC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37E54" w14:textId="7D4D75CF" w:rsidR="00512503" w:rsidRDefault="005169CC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F4925" w14:textId="77777777" w:rsidR="00512503" w:rsidRDefault="00512503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512503" w:rsidRPr="003E6319" w:rsidRDefault="00512503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169CC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BDC6" w14:textId="00522CAF" w:rsidR="00512503" w:rsidRDefault="005169CC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D6"/>
    <w:rsid w:val="00002F98"/>
    <w:rsid w:val="00007859"/>
    <w:rsid w:val="00007FB7"/>
    <w:rsid w:val="0002498D"/>
    <w:rsid w:val="000269B4"/>
    <w:rsid w:val="000332E1"/>
    <w:rsid w:val="0004044B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53446"/>
    <w:rsid w:val="00154021"/>
    <w:rsid w:val="001619A5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D1A3D"/>
    <w:rsid w:val="001D4B3B"/>
    <w:rsid w:val="001E379D"/>
    <w:rsid w:val="001E71F2"/>
    <w:rsid w:val="001F009B"/>
    <w:rsid w:val="001F5584"/>
    <w:rsid w:val="00201168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3E7"/>
    <w:rsid w:val="00234C29"/>
    <w:rsid w:val="002466FF"/>
    <w:rsid w:val="002551F4"/>
    <w:rsid w:val="00256621"/>
    <w:rsid w:val="00256C42"/>
    <w:rsid w:val="00257443"/>
    <w:rsid w:val="0028095F"/>
    <w:rsid w:val="00284696"/>
    <w:rsid w:val="002957DC"/>
    <w:rsid w:val="002B402A"/>
    <w:rsid w:val="002C4760"/>
    <w:rsid w:val="002C76CD"/>
    <w:rsid w:val="002D4DFE"/>
    <w:rsid w:val="002E7212"/>
    <w:rsid w:val="002F5E86"/>
    <w:rsid w:val="00305DEC"/>
    <w:rsid w:val="00315935"/>
    <w:rsid w:val="003210BE"/>
    <w:rsid w:val="003253E7"/>
    <w:rsid w:val="00337FAB"/>
    <w:rsid w:val="00352A89"/>
    <w:rsid w:val="003602AB"/>
    <w:rsid w:val="00360A42"/>
    <w:rsid w:val="00374698"/>
    <w:rsid w:val="00376C83"/>
    <w:rsid w:val="0038287C"/>
    <w:rsid w:val="003A784A"/>
    <w:rsid w:val="003B3030"/>
    <w:rsid w:val="003D0C0A"/>
    <w:rsid w:val="003D70F1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4F5D"/>
    <w:rsid w:val="004763A8"/>
    <w:rsid w:val="00480E19"/>
    <w:rsid w:val="004B2D6A"/>
    <w:rsid w:val="004C19AB"/>
    <w:rsid w:val="004E42A3"/>
    <w:rsid w:val="004E5F43"/>
    <w:rsid w:val="004E659B"/>
    <w:rsid w:val="004F013B"/>
    <w:rsid w:val="004F44CA"/>
    <w:rsid w:val="00500818"/>
    <w:rsid w:val="00504569"/>
    <w:rsid w:val="00512503"/>
    <w:rsid w:val="005169CC"/>
    <w:rsid w:val="00516CDD"/>
    <w:rsid w:val="00516E6A"/>
    <w:rsid w:val="00532406"/>
    <w:rsid w:val="005345D0"/>
    <w:rsid w:val="005471D8"/>
    <w:rsid w:val="005479DE"/>
    <w:rsid w:val="00553FA1"/>
    <w:rsid w:val="00555612"/>
    <w:rsid w:val="00565176"/>
    <w:rsid w:val="00566CD5"/>
    <w:rsid w:val="00572B73"/>
    <w:rsid w:val="00576117"/>
    <w:rsid w:val="005814DD"/>
    <w:rsid w:val="0058228D"/>
    <w:rsid w:val="00582F14"/>
    <w:rsid w:val="0058346D"/>
    <w:rsid w:val="00590931"/>
    <w:rsid w:val="00593EA4"/>
    <w:rsid w:val="005973A4"/>
    <w:rsid w:val="005A03B9"/>
    <w:rsid w:val="005A1770"/>
    <w:rsid w:val="005B54D5"/>
    <w:rsid w:val="005B6D1F"/>
    <w:rsid w:val="005C6D03"/>
    <w:rsid w:val="005C73FD"/>
    <w:rsid w:val="005D1DE5"/>
    <w:rsid w:val="005E6DCB"/>
    <w:rsid w:val="005F0598"/>
    <w:rsid w:val="005F2E3B"/>
    <w:rsid w:val="005F5520"/>
    <w:rsid w:val="005F57CF"/>
    <w:rsid w:val="005F71A4"/>
    <w:rsid w:val="0060373E"/>
    <w:rsid w:val="00605C74"/>
    <w:rsid w:val="00605C9C"/>
    <w:rsid w:val="006111F8"/>
    <w:rsid w:val="00611FCF"/>
    <w:rsid w:val="00622D3F"/>
    <w:rsid w:val="00627385"/>
    <w:rsid w:val="00633273"/>
    <w:rsid w:val="00634391"/>
    <w:rsid w:val="006420C0"/>
    <w:rsid w:val="006446BB"/>
    <w:rsid w:val="00654460"/>
    <w:rsid w:val="00657D38"/>
    <w:rsid w:val="00670299"/>
    <w:rsid w:val="0067628C"/>
    <w:rsid w:val="006763A5"/>
    <w:rsid w:val="00677ECD"/>
    <w:rsid w:val="00681E2D"/>
    <w:rsid w:val="006B11FE"/>
    <w:rsid w:val="006B1809"/>
    <w:rsid w:val="006B3A86"/>
    <w:rsid w:val="006B3F74"/>
    <w:rsid w:val="006E2AAE"/>
    <w:rsid w:val="006E44DF"/>
    <w:rsid w:val="006F4B98"/>
    <w:rsid w:val="006F52DE"/>
    <w:rsid w:val="0070793B"/>
    <w:rsid w:val="00711030"/>
    <w:rsid w:val="007142FB"/>
    <w:rsid w:val="00733600"/>
    <w:rsid w:val="007374FF"/>
    <w:rsid w:val="00741813"/>
    <w:rsid w:val="007511A1"/>
    <w:rsid w:val="00755D55"/>
    <w:rsid w:val="00764FDA"/>
    <w:rsid w:val="007711ED"/>
    <w:rsid w:val="00773846"/>
    <w:rsid w:val="00777568"/>
    <w:rsid w:val="00791537"/>
    <w:rsid w:val="00794118"/>
    <w:rsid w:val="00795730"/>
    <w:rsid w:val="007A215F"/>
    <w:rsid w:val="007A7C17"/>
    <w:rsid w:val="007B4401"/>
    <w:rsid w:val="007B7ACB"/>
    <w:rsid w:val="007C6E42"/>
    <w:rsid w:val="007D27B6"/>
    <w:rsid w:val="007D6AF0"/>
    <w:rsid w:val="007E6C5A"/>
    <w:rsid w:val="008009CB"/>
    <w:rsid w:val="00803A31"/>
    <w:rsid w:val="00814182"/>
    <w:rsid w:val="0082422A"/>
    <w:rsid w:val="00842014"/>
    <w:rsid w:val="0084783D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B53EB"/>
    <w:rsid w:val="008C6592"/>
    <w:rsid w:val="008F029B"/>
    <w:rsid w:val="008F793F"/>
    <w:rsid w:val="009009BA"/>
    <w:rsid w:val="009010F6"/>
    <w:rsid w:val="009014BD"/>
    <w:rsid w:val="00903A89"/>
    <w:rsid w:val="0091307C"/>
    <w:rsid w:val="00915422"/>
    <w:rsid w:val="00925464"/>
    <w:rsid w:val="0093754A"/>
    <w:rsid w:val="00937B65"/>
    <w:rsid w:val="00943CBB"/>
    <w:rsid w:val="009454BA"/>
    <w:rsid w:val="00947FA5"/>
    <w:rsid w:val="00952C70"/>
    <w:rsid w:val="00952E98"/>
    <w:rsid w:val="009630CC"/>
    <w:rsid w:val="00991847"/>
    <w:rsid w:val="00993022"/>
    <w:rsid w:val="009934F8"/>
    <w:rsid w:val="009B0794"/>
    <w:rsid w:val="009B3019"/>
    <w:rsid w:val="009B3D4C"/>
    <w:rsid w:val="009B711E"/>
    <w:rsid w:val="009C6525"/>
    <w:rsid w:val="009D1A7D"/>
    <w:rsid w:val="009D1E77"/>
    <w:rsid w:val="009D2294"/>
    <w:rsid w:val="009E34A5"/>
    <w:rsid w:val="009E44E4"/>
    <w:rsid w:val="00A0338D"/>
    <w:rsid w:val="00A12DBA"/>
    <w:rsid w:val="00A1723A"/>
    <w:rsid w:val="00A21E97"/>
    <w:rsid w:val="00A254CA"/>
    <w:rsid w:val="00A344D2"/>
    <w:rsid w:val="00A36F5D"/>
    <w:rsid w:val="00A43AF7"/>
    <w:rsid w:val="00A52267"/>
    <w:rsid w:val="00A53066"/>
    <w:rsid w:val="00A717C3"/>
    <w:rsid w:val="00A73D73"/>
    <w:rsid w:val="00A77834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1BFE"/>
    <w:rsid w:val="00B85836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24AD"/>
    <w:rsid w:val="00C047F3"/>
    <w:rsid w:val="00C13C82"/>
    <w:rsid w:val="00C169A0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95284"/>
    <w:rsid w:val="00CA6C85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7493"/>
    <w:rsid w:val="00D41F25"/>
    <w:rsid w:val="00D42F99"/>
    <w:rsid w:val="00D44CD6"/>
    <w:rsid w:val="00D5083E"/>
    <w:rsid w:val="00D5165E"/>
    <w:rsid w:val="00D601EA"/>
    <w:rsid w:val="00D6431D"/>
    <w:rsid w:val="00D67EA7"/>
    <w:rsid w:val="00D7072A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B10AB"/>
    <w:rsid w:val="00DB1824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2927"/>
    <w:rsid w:val="00E06738"/>
    <w:rsid w:val="00E14409"/>
    <w:rsid w:val="00E162E6"/>
    <w:rsid w:val="00E20BF2"/>
    <w:rsid w:val="00E22258"/>
    <w:rsid w:val="00E26E8B"/>
    <w:rsid w:val="00E319E6"/>
    <w:rsid w:val="00E35B0F"/>
    <w:rsid w:val="00E42D06"/>
    <w:rsid w:val="00E45251"/>
    <w:rsid w:val="00E53EF1"/>
    <w:rsid w:val="00E55720"/>
    <w:rsid w:val="00E71DB2"/>
    <w:rsid w:val="00E779BA"/>
    <w:rsid w:val="00E84A5D"/>
    <w:rsid w:val="00E91136"/>
    <w:rsid w:val="00E9149C"/>
    <w:rsid w:val="00E97133"/>
    <w:rsid w:val="00EA0B2E"/>
    <w:rsid w:val="00EA3A47"/>
    <w:rsid w:val="00EA5B25"/>
    <w:rsid w:val="00EC3448"/>
    <w:rsid w:val="00EC43CE"/>
    <w:rsid w:val="00ED079D"/>
    <w:rsid w:val="00ED2A70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2166"/>
    <w:rsid w:val="00F356A1"/>
    <w:rsid w:val="00F66530"/>
    <w:rsid w:val="00F70E2D"/>
    <w:rsid w:val="00F72451"/>
    <w:rsid w:val="00F82C64"/>
    <w:rsid w:val="00F85AB9"/>
    <w:rsid w:val="00FA494F"/>
    <w:rsid w:val="00FC7D5B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MEDIA_L101+2022_T3/course/" TargetMode="External"/><Relationship Id="rId18" Type="http://schemas.openxmlformats.org/officeDocument/2006/relationships/hyperlink" Target="https://zp.edu.ua/uploads/dept_nm/Polozhennia_pro_organizatsiyu_osvitnoho_protsesu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moodle.zp.edu.ua/" TargetMode="External"/><Relationship Id="rId17" Type="http://schemas.openxmlformats.org/officeDocument/2006/relationships/hyperlink" Target="https://zp.edu.ua/uploads/dept_nm/Nakaz_N253_vid_29.06.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alog.odnb.odessa.ua/opac/index.php?url=/auteurs/view/216021/source:defaul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lichek@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ourses.prometheus.org.ua/courses/course-v1:Prometheus+TOL101+2020_T3/course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0.jpeg"/><Relationship Id="rId19" Type="http://schemas.openxmlformats.org/officeDocument/2006/relationships/hyperlink" Target="https://zakon.rada.gov.ua/laws/show/2297-17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courses.prometheus.org.ua/courses/course-v1:Prometheus+MINDSHIFT101+2021_T2/course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1A2B-FF30-4055-A06B-2C04BBA8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3452</Words>
  <Characters>19678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User Windows</cp:lastModifiedBy>
  <cp:revision>34</cp:revision>
  <cp:lastPrinted>2023-04-04T14:16:00Z</cp:lastPrinted>
  <dcterms:created xsi:type="dcterms:W3CDTF">2023-06-15T07:21:00Z</dcterms:created>
  <dcterms:modified xsi:type="dcterms:W3CDTF">2024-04-19T19:24:00Z</dcterms:modified>
</cp:coreProperties>
</file>